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3CE7" w:rsidRPr="004E146F" w:rsidRDefault="008D3CE7" w:rsidP="008D3CE7">
      <w:pPr>
        <w:jc w:val="center"/>
        <w:rPr>
          <w:rFonts w:ascii="Arial" w:hAnsi="Arial" w:cs="Arial"/>
          <w:b/>
          <w:sz w:val="18"/>
          <w:szCs w:val="18"/>
        </w:rPr>
      </w:pPr>
      <w:r w:rsidRPr="004E146F">
        <w:rPr>
          <w:rFonts w:ascii="Arial" w:hAnsi="Arial" w:cs="Arial"/>
          <w:b/>
          <w:sz w:val="18"/>
          <w:szCs w:val="18"/>
        </w:rPr>
        <w:t>REACCIONES QUÍMICAS</w:t>
      </w:r>
    </w:p>
    <w:p w:rsidR="00233401" w:rsidRPr="004E146F" w:rsidRDefault="00316957" w:rsidP="00316957">
      <w:pPr>
        <w:jc w:val="both"/>
        <w:rPr>
          <w:rFonts w:ascii="Arial" w:hAnsi="Arial" w:cs="Arial"/>
          <w:sz w:val="18"/>
          <w:szCs w:val="18"/>
        </w:rPr>
      </w:pPr>
      <w:r w:rsidRPr="004E146F">
        <w:rPr>
          <w:rFonts w:ascii="Arial" w:hAnsi="Arial" w:cs="Arial"/>
          <w:noProof/>
          <w:sz w:val="18"/>
          <w:szCs w:val="18"/>
          <w:lang w:eastAsia="es-CO"/>
        </w:rPr>
        <w:drawing>
          <wp:anchor distT="0" distB="0" distL="114300" distR="114300" simplePos="0" relativeHeight="251655680" behindDoc="0" locked="0" layoutInCell="1" allowOverlap="1" wp14:anchorId="631C3B72" wp14:editId="4D217BED">
            <wp:simplePos x="0" y="0"/>
            <wp:positionH relativeFrom="margin">
              <wp:align>right</wp:align>
            </wp:positionH>
            <wp:positionV relativeFrom="paragraph">
              <wp:posOffset>69215</wp:posOffset>
            </wp:positionV>
            <wp:extent cx="4229100" cy="2970613"/>
            <wp:effectExtent l="0" t="0" r="0" b="127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l="35139" t="19506" r="24722" b="30371"/>
                    <a:stretch/>
                  </pic:blipFill>
                  <pic:spPr bwMode="auto">
                    <a:xfrm>
                      <a:off x="0" y="0"/>
                      <a:ext cx="4229100" cy="297061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D3CE7" w:rsidRPr="004E146F">
        <w:rPr>
          <w:rFonts w:ascii="Arial" w:hAnsi="Arial" w:cs="Arial"/>
          <w:sz w:val="18"/>
          <w:szCs w:val="18"/>
        </w:rPr>
        <w:t>Una reacción química se produce cuando las sustancias participantes en ella se transforman en otras distintas. A las primeras se les llama reactivos y a las segundas productos. La masa de las sustancias participantes es la misma antes y después de la reacción, es decir, se conserva. Esto sucede porque sólo se lleva a cabo un reordenamiento entre los átomos de los reactivos, que se rompen y forman nuevos enlaces.</w:t>
      </w:r>
      <w:r w:rsidRPr="004E146F">
        <w:rPr>
          <w:rFonts w:ascii="Arial" w:hAnsi="Arial" w:cs="Arial"/>
          <w:sz w:val="18"/>
          <w:szCs w:val="18"/>
        </w:rPr>
        <w:t xml:space="preserve"> </w:t>
      </w:r>
      <w:proofErr w:type="spellStart"/>
      <w:r w:rsidRPr="004E146F">
        <w:rPr>
          <w:rFonts w:ascii="Arial" w:hAnsi="Arial" w:cs="Arial"/>
          <w:sz w:val="18"/>
          <w:szCs w:val="18"/>
        </w:rPr>
        <w:t>Ej</w:t>
      </w:r>
      <w:proofErr w:type="spellEnd"/>
      <w:r w:rsidRPr="004E146F">
        <w:rPr>
          <w:rFonts w:ascii="Arial" w:hAnsi="Arial" w:cs="Arial"/>
          <w:sz w:val="18"/>
          <w:szCs w:val="18"/>
        </w:rPr>
        <w:t>:</w:t>
      </w:r>
    </w:p>
    <w:p w:rsidR="00316957" w:rsidRPr="004E146F" w:rsidRDefault="00316957" w:rsidP="00316957">
      <w:pPr>
        <w:jc w:val="both"/>
        <w:rPr>
          <w:rFonts w:ascii="Arial" w:hAnsi="Arial" w:cs="Arial"/>
          <w:sz w:val="18"/>
          <w:szCs w:val="18"/>
        </w:rPr>
      </w:pPr>
    </w:p>
    <w:p w:rsidR="000E5321" w:rsidRDefault="000E5321" w:rsidP="000E5321">
      <w:pPr>
        <w:shd w:val="clear" w:color="auto" w:fill="FFFFFF"/>
        <w:spacing w:after="150" w:line="240" w:lineRule="auto"/>
        <w:rPr>
          <w:rFonts w:ascii="Arial" w:eastAsia="Times New Roman" w:hAnsi="Arial" w:cs="Arial"/>
          <w:sz w:val="18"/>
          <w:szCs w:val="18"/>
          <w:lang w:eastAsia="es-CO"/>
        </w:rPr>
      </w:pPr>
      <w:r w:rsidRPr="004E146F">
        <w:rPr>
          <w:rFonts w:ascii="Arial" w:eastAsia="Times New Roman" w:hAnsi="Arial" w:cs="Arial"/>
          <w:sz w:val="18"/>
          <w:szCs w:val="18"/>
          <w:lang w:eastAsia="es-CO"/>
        </w:rPr>
        <w:t>En esta tabla aparecen los símbolos más utilizados en las ecuaciones químicas. Observa que las sustancias que actúan como reactivos se escriben del lado izquierdo de la reacción mientras que los productos (sustancias que se forman durante una reacción química) del lado derecho.</w:t>
      </w:r>
    </w:p>
    <w:p w:rsidR="004E146F" w:rsidRDefault="004E146F" w:rsidP="000E5321">
      <w:pPr>
        <w:shd w:val="clear" w:color="auto" w:fill="FFFFFF"/>
        <w:spacing w:after="150" w:line="240" w:lineRule="auto"/>
        <w:rPr>
          <w:rFonts w:ascii="Arial" w:eastAsia="Times New Roman" w:hAnsi="Arial" w:cs="Arial"/>
          <w:sz w:val="18"/>
          <w:szCs w:val="18"/>
          <w:lang w:eastAsia="es-CO"/>
        </w:rPr>
      </w:pPr>
    </w:p>
    <w:p w:rsidR="000E5321" w:rsidRPr="004E146F" w:rsidRDefault="004E146F" w:rsidP="004E146F">
      <w:pPr>
        <w:shd w:val="clear" w:color="auto" w:fill="FFFFFF"/>
        <w:spacing w:after="150" w:line="240" w:lineRule="auto"/>
        <w:rPr>
          <w:rFonts w:ascii="Arial" w:hAnsi="Arial" w:cs="Arial"/>
          <w:sz w:val="18"/>
          <w:szCs w:val="18"/>
        </w:rPr>
      </w:pPr>
      <w:r w:rsidRPr="004E146F">
        <w:rPr>
          <w:rFonts w:ascii="Arial" w:hAnsi="Arial" w:cs="Arial"/>
          <w:noProof/>
          <w:sz w:val="18"/>
          <w:szCs w:val="18"/>
          <w:lang w:eastAsia="es-CO"/>
        </w:rPr>
        <w:drawing>
          <wp:anchor distT="0" distB="0" distL="114300" distR="114300" simplePos="0" relativeHeight="251660800" behindDoc="0" locked="0" layoutInCell="1" allowOverlap="1">
            <wp:simplePos x="0" y="0"/>
            <wp:positionH relativeFrom="column">
              <wp:posOffset>-423</wp:posOffset>
            </wp:positionH>
            <wp:positionV relativeFrom="paragraph">
              <wp:posOffset>199390</wp:posOffset>
            </wp:positionV>
            <wp:extent cx="4495800" cy="2529046"/>
            <wp:effectExtent l="0" t="0" r="0" b="5080"/>
            <wp:wrapSquare wrapText="bothSides"/>
            <wp:docPr id="1" name="Imagen 1" descr="Resultado de imagen para simbolos en una ecuacion quim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simbolos en una ecuacion quimica"/>
                    <pic:cNvPicPr>
                      <a:picLocks noChangeAspect="1" noChangeArrowheads="1"/>
                    </pic:cNvPicPr>
                  </pic:nvPicPr>
                  <pic:blipFill rotWithShape="1">
                    <a:blip r:embed="rId6">
                      <a:extLst>
                        <a:ext uri="{28A0092B-C50C-407E-A947-70E740481C1C}">
                          <a14:useLocalDpi xmlns:a14="http://schemas.microsoft.com/office/drawing/2010/main" val="0"/>
                        </a:ext>
                      </a:extLst>
                    </a:blip>
                    <a:srcRect r="20559"/>
                    <a:stretch/>
                  </pic:blipFill>
                  <pic:spPr bwMode="auto">
                    <a:xfrm>
                      <a:off x="0" y="0"/>
                      <a:ext cx="4495800" cy="252904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E5321" w:rsidRPr="004E146F" w:rsidRDefault="000E5321" w:rsidP="000E5321">
      <w:pPr>
        <w:shd w:val="clear" w:color="auto" w:fill="FFFFFF"/>
        <w:spacing w:after="150" w:line="240" w:lineRule="auto"/>
        <w:rPr>
          <w:rFonts w:ascii="Arial" w:eastAsia="Times New Roman" w:hAnsi="Arial" w:cs="Arial"/>
          <w:sz w:val="18"/>
          <w:szCs w:val="18"/>
          <w:lang w:eastAsia="es-CO"/>
        </w:rPr>
      </w:pPr>
      <w:r w:rsidRPr="004E146F">
        <w:rPr>
          <w:rFonts w:ascii="Arial" w:eastAsia="Times New Roman" w:hAnsi="Arial" w:cs="Arial"/>
          <w:sz w:val="18"/>
          <w:szCs w:val="18"/>
          <w:lang w:eastAsia="es-CO"/>
        </w:rPr>
        <w:t>Para escribir una ecuación química se tiene que tomar en cuenta que:</w:t>
      </w:r>
    </w:p>
    <w:p w:rsidR="000E5321" w:rsidRPr="004E146F" w:rsidRDefault="004E146F" w:rsidP="004E146F">
      <w:pPr>
        <w:pBdr>
          <w:left w:val="single" w:sz="12" w:space="6" w:color="CCCCCC"/>
        </w:pBdr>
        <w:shd w:val="clear" w:color="auto" w:fill="FFFFFF"/>
        <w:spacing w:before="100" w:beforeAutospacing="1" w:after="300" w:line="240" w:lineRule="auto"/>
        <w:ind w:left="1592"/>
        <w:rPr>
          <w:rFonts w:ascii="Arial" w:eastAsia="Times New Roman" w:hAnsi="Arial" w:cs="Arial"/>
          <w:sz w:val="18"/>
          <w:szCs w:val="18"/>
          <w:lang w:eastAsia="es-CO"/>
        </w:rPr>
      </w:pPr>
      <w:r>
        <w:rPr>
          <w:rFonts w:ascii="Arial" w:eastAsia="Times New Roman" w:hAnsi="Arial" w:cs="Arial"/>
          <w:sz w:val="18"/>
          <w:szCs w:val="18"/>
          <w:lang w:eastAsia="es-CO"/>
        </w:rPr>
        <w:t xml:space="preserve">1. </w:t>
      </w:r>
      <w:r w:rsidR="000E5321" w:rsidRPr="004E146F">
        <w:rPr>
          <w:rFonts w:ascii="Arial" w:eastAsia="Times New Roman" w:hAnsi="Arial" w:cs="Arial"/>
          <w:sz w:val="18"/>
          <w:szCs w:val="18"/>
          <w:lang w:eastAsia="es-CO"/>
        </w:rPr>
        <w:t>Debemos saber cómo reaccionan las sustancias y qué nuevos productos se forman.</w:t>
      </w:r>
    </w:p>
    <w:p w:rsidR="000E5321" w:rsidRPr="004E146F" w:rsidRDefault="004E146F" w:rsidP="004E146F">
      <w:pPr>
        <w:pBdr>
          <w:left w:val="single" w:sz="12" w:space="6" w:color="CCCCCC"/>
        </w:pBdr>
        <w:shd w:val="clear" w:color="auto" w:fill="FFFFFF"/>
        <w:spacing w:before="100" w:beforeAutospacing="1" w:after="300" w:line="240" w:lineRule="auto"/>
        <w:ind w:left="1592"/>
        <w:rPr>
          <w:rFonts w:ascii="Arial" w:eastAsia="Times New Roman" w:hAnsi="Arial" w:cs="Arial"/>
          <w:sz w:val="18"/>
          <w:szCs w:val="18"/>
          <w:lang w:eastAsia="es-CO"/>
        </w:rPr>
      </w:pPr>
      <w:r>
        <w:rPr>
          <w:rFonts w:ascii="Arial" w:eastAsia="Times New Roman" w:hAnsi="Arial" w:cs="Arial"/>
          <w:sz w:val="18"/>
          <w:szCs w:val="18"/>
          <w:lang w:eastAsia="es-CO"/>
        </w:rPr>
        <w:t xml:space="preserve">2. </w:t>
      </w:r>
      <w:r w:rsidR="000E5321" w:rsidRPr="004E146F">
        <w:rPr>
          <w:rFonts w:ascii="Arial" w:eastAsia="Times New Roman" w:hAnsi="Arial" w:cs="Arial"/>
          <w:sz w:val="18"/>
          <w:szCs w:val="18"/>
          <w:lang w:eastAsia="es-CO"/>
        </w:rPr>
        <w:t>Toda ecuación química debe estar balanceada, es decir que debe de existir la misma cantidad de átomos de un mismo elemento de ambos lados de la ecuación química, por ejemplo, esta es una representación de una molécula de agua oxigenada o peróxido de hidrógeno (H</w:t>
      </w:r>
      <w:r w:rsidR="000E5321" w:rsidRPr="004E146F">
        <w:rPr>
          <w:rFonts w:ascii="Arial" w:eastAsia="Times New Roman" w:hAnsi="Arial" w:cs="Arial"/>
          <w:sz w:val="18"/>
          <w:szCs w:val="18"/>
          <w:vertAlign w:val="subscript"/>
          <w:lang w:eastAsia="es-CO"/>
        </w:rPr>
        <w:t>2</w:t>
      </w:r>
      <w:r w:rsidR="000E5321" w:rsidRPr="004E146F">
        <w:rPr>
          <w:rFonts w:ascii="Arial" w:eastAsia="Times New Roman" w:hAnsi="Arial" w:cs="Arial"/>
          <w:sz w:val="18"/>
          <w:szCs w:val="18"/>
          <w:lang w:eastAsia="es-CO"/>
        </w:rPr>
        <w:t>O</w:t>
      </w:r>
      <w:r w:rsidR="000E5321" w:rsidRPr="004E146F">
        <w:rPr>
          <w:rFonts w:ascii="Arial" w:eastAsia="Times New Roman" w:hAnsi="Arial" w:cs="Arial"/>
          <w:sz w:val="18"/>
          <w:szCs w:val="18"/>
          <w:vertAlign w:val="subscript"/>
          <w:lang w:eastAsia="es-CO"/>
        </w:rPr>
        <w:t>2</w:t>
      </w:r>
      <w:r w:rsidR="000E5321" w:rsidRPr="004E146F">
        <w:rPr>
          <w:rFonts w:ascii="Arial" w:eastAsia="Times New Roman" w:hAnsi="Arial" w:cs="Arial"/>
          <w:sz w:val="18"/>
          <w:szCs w:val="18"/>
          <w:lang w:eastAsia="es-CO"/>
        </w:rPr>
        <w:t>).</w:t>
      </w:r>
    </w:p>
    <w:p w:rsidR="000E5321" w:rsidRPr="004E146F" w:rsidRDefault="000E5321" w:rsidP="00316957">
      <w:pPr>
        <w:jc w:val="both"/>
        <w:rPr>
          <w:rFonts w:ascii="Arial" w:hAnsi="Arial" w:cs="Arial"/>
          <w:sz w:val="18"/>
          <w:szCs w:val="18"/>
        </w:rPr>
      </w:pPr>
    </w:p>
    <w:p w:rsidR="000E5321" w:rsidRPr="004E146F" w:rsidRDefault="000E5321" w:rsidP="00316957">
      <w:pPr>
        <w:jc w:val="both"/>
        <w:rPr>
          <w:rFonts w:ascii="Arial" w:hAnsi="Arial" w:cs="Arial"/>
          <w:sz w:val="18"/>
          <w:szCs w:val="18"/>
        </w:rPr>
      </w:pPr>
    </w:p>
    <w:p w:rsidR="008D3CE7" w:rsidRPr="004E146F" w:rsidRDefault="008D3CE7" w:rsidP="00316957">
      <w:pPr>
        <w:jc w:val="center"/>
        <w:rPr>
          <w:rFonts w:ascii="Arial" w:hAnsi="Arial" w:cs="Arial"/>
          <w:b/>
          <w:sz w:val="18"/>
          <w:szCs w:val="18"/>
        </w:rPr>
      </w:pPr>
      <w:r w:rsidRPr="004E146F">
        <w:rPr>
          <w:rFonts w:ascii="Arial" w:hAnsi="Arial" w:cs="Arial"/>
          <w:b/>
          <w:sz w:val="18"/>
          <w:szCs w:val="18"/>
        </w:rPr>
        <w:t>Clasificación general de las reacciones químicas</w:t>
      </w:r>
    </w:p>
    <w:p w:rsidR="008D3CE7" w:rsidRPr="004E146F" w:rsidRDefault="008D3CE7" w:rsidP="00316957">
      <w:pPr>
        <w:jc w:val="both"/>
        <w:rPr>
          <w:rFonts w:ascii="Arial" w:hAnsi="Arial" w:cs="Arial"/>
          <w:b/>
          <w:sz w:val="18"/>
          <w:szCs w:val="18"/>
        </w:rPr>
      </w:pPr>
      <w:r w:rsidRPr="004E146F">
        <w:rPr>
          <w:rFonts w:ascii="Arial" w:hAnsi="Arial" w:cs="Arial"/>
          <w:b/>
          <w:sz w:val="18"/>
          <w:szCs w:val="18"/>
        </w:rPr>
        <w:t>1. Por la forma como se originan los productos</w:t>
      </w:r>
    </w:p>
    <w:p w:rsidR="008D3CE7" w:rsidRPr="004E146F" w:rsidRDefault="008D3CE7" w:rsidP="00316957">
      <w:pPr>
        <w:jc w:val="both"/>
        <w:rPr>
          <w:rFonts w:ascii="Arial" w:hAnsi="Arial" w:cs="Arial"/>
          <w:sz w:val="18"/>
          <w:szCs w:val="18"/>
        </w:rPr>
      </w:pPr>
      <w:r w:rsidRPr="004E146F">
        <w:rPr>
          <w:rFonts w:ascii="Arial" w:hAnsi="Arial" w:cs="Arial"/>
          <w:sz w:val="18"/>
          <w:szCs w:val="18"/>
        </w:rPr>
        <w:t>1.1 Reacción de adición o combinación. Proceso químico en el que dos o más reactivos</w:t>
      </w:r>
      <w:r w:rsidR="00316957" w:rsidRPr="004E146F">
        <w:rPr>
          <w:rFonts w:ascii="Arial" w:hAnsi="Arial" w:cs="Arial"/>
          <w:sz w:val="18"/>
          <w:szCs w:val="18"/>
        </w:rPr>
        <w:t xml:space="preserve"> </w:t>
      </w:r>
      <w:r w:rsidRPr="004E146F">
        <w:rPr>
          <w:rFonts w:ascii="Arial" w:hAnsi="Arial" w:cs="Arial"/>
          <w:sz w:val="18"/>
          <w:szCs w:val="18"/>
        </w:rPr>
        <w:t>forman un solo producto.</w:t>
      </w:r>
    </w:p>
    <w:p w:rsidR="008D3CE7" w:rsidRPr="004E146F" w:rsidRDefault="008D3CE7" w:rsidP="00316957">
      <w:pPr>
        <w:jc w:val="center"/>
        <w:rPr>
          <w:rFonts w:ascii="Arial" w:hAnsi="Arial" w:cs="Arial"/>
          <w:sz w:val="18"/>
          <w:szCs w:val="18"/>
          <w:vertAlign w:val="subscript"/>
        </w:rPr>
      </w:pPr>
      <w:r w:rsidRPr="004E146F">
        <w:rPr>
          <w:rFonts w:ascii="Arial" w:hAnsi="Arial" w:cs="Arial"/>
          <w:sz w:val="18"/>
          <w:szCs w:val="18"/>
        </w:rPr>
        <w:t>2H</w:t>
      </w:r>
      <w:r w:rsidRPr="004E146F">
        <w:rPr>
          <w:rFonts w:ascii="Arial" w:hAnsi="Arial" w:cs="Arial"/>
          <w:sz w:val="18"/>
          <w:szCs w:val="18"/>
          <w:vertAlign w:val="subscript"/>
        </w:rPr>
        <w:t>2</w:t>
      </w:r>
      <w:r w:rsidRPr="004E146F">
        <w:rPr>
          <w:rFonts w:ascii="Arial" w:hAnsi="Arial" w:cs="Arial"/>
          <w:sz w:val="18"/>
          <w:szCs w:val="18"/>
        </w:rPr>
        <w:t xml:space="preserve"> + O</w:t>
      </w:r>
      <w:r w:rsidRPr="004E146F">
        <w:rPr>
          <w:rFonts w:ascii="Arial" w:hAnsi="Arial" w:cs="Arial"/>
          <w:sz w:val="18"/>
          <w:szCs w:val="18"/>
          <w:vertAlign w:val="subscript"/>
        </w:rPr>
        <w:t>2</w:t>
      </w:r>
      <w:r w:rsidRPr="004E146F">
        <w:rPr>
          <w:rFonts w:ascii="Arial" w:hAnsi="Arial" w:cs="Arial"/>
          <w:sz w:val="18"/>
          <w:szCs w:val="18"/>
        </w:rPr>
        <w:t xml:space="preserve"> → </w:t>
      </w:r>
      <w:proofErr w:type="gramStart"/>
      <w:r w:rsidRPr="004E146F">
        <w:rPr>
          <w:rFonts w:ascii="Arial" w:hAnsi="Arial" w:cs="Arial"/>
          <w:sz w:val="18"/>
          <w:szCs w:val="18"/>
        </w:rPr>
        <w:t>2H</w:t>
      </w:r>
      <w:r w:rsidRPr="004E146F">
        <w:rPr>
          <w:rFonts w:ascii="Arial" w:hAnsi="Arial" w:cs="Arial"/>
          <w:sz w:val="18"/>
          <w:szCs w:val="18"/>
          <w:vertAlign w:val="subscript"/>
        </w:rPr>
        <w:t>2</w:t>
      </w:r>
      <w:r w:rsidRPr="004E146F">
        <w:rPr>
          <w:rFonts w:ascii="Arial" w:hAnsi="Arial" w:cs="Arial"/>
          <w:sz w:val="18"/>
          <w:szCs w:val="18"/>
        </w:rPr>
        <w:t>O</w:t>
      </w:r>
      <w:r w:rsidRPr="004E146F">
        <w:rPr>
          <w:rFonts w:ascii="Arial" w:hAnsi="Arial" w:cs="Arial"/>
          <w:sz w:val="18"/>
          <w:szCs w:val="18"/>
          <w:vertAlign w:val="subscript"/>
        </w:rPr>
        <w:t>(</w:t>
      </w:r>
      <w:proofErr w:type="gramEnd"/>
      <w:r w:rsidRPr="004E146F">
        <w:rPr>
          <w:rFonts w:ascii="Arial" w:hAnsi="Arial" w:cs="Arial"/>
          <w:sz w:val="18"/>
          <w:szCs w:val="18"/>
          <w:vertAlign w:val="subscript"/>
        </w:rPr>
        <w:t>l)</w:t>
      </w:r>
    </w:p>
    <w:p w:rsidR="008D3CE7" w:rsidRPr="004E146F" w:rsidRDefault="008D3CE7" w:rsidP="00316957">
      <w:pPr>
        <w:jc w:val="both"/>
        <w:rPr>
          <w:rFonts w:ascii="Arial" w:hAnsi="Arial" w:cs="Arial"/>
          <w:sz w:val="18"/>
          <w:szCs w:val="18"/>
        </w:rPr>
      </w:pPr>
      <w:r w:rsidRPr="004E146F">
        <w:rPr>
          <w:rFonts w:ascii="Arial" w:hAnsi="Arial" w:cs="Arial"/>
          <w:sz w:val="18"/>
          <w:szCs w:val="18"/>
        </w:rPr>
        <w:t>1.2 Reacción de descomposición. Proceso químico en el que un reactivo forma dos o más</w:t>
      </w:r>
      <w:r w:rsidR="00316957" w:rsidRPr="004E146F">
        <w:rPr>
          <w:rFonts w:ascii="Arial" w:hAnsi="Arial" w:cs="Arial"/>
          <w:sz w:val="18"/>
          <w:szCs w:val="18"/>
        </w:rPr>
        <w:t xml:space="preserve"> </w:t>
      </w:r>
      <w:r w:rsidRPr="004E146F">
        <w:rPr>
          <w:rFonts w:ascii="Arial" w:hAnsi="Arial" w:cs="Arial"/>
          <w:sz w:val="18"/>
          <w:szCs w:val="18"/>
        </w:rPr>
        <w:t>productos.</w:t>
      </w:r>
    </w:p>
    <w:p w:rsidR="008D3CE7" w:rsidRPr="004E146F" w:rsidRDefault="008D3CE7" w:rsidP="00316957">
      <w:pPr>
        <w:jc w:val="center"/>
        <w:rPr>
          <w:rFonts w:ascii="Arial" w:hAnsi="Arial" w:cs="Arial"/>
          <w:sz w:val="18"/>
          <w:szCs w:val="18"/>
        </w:rPr>
      </w:pPr>
      <w:r w:rsidRPr="004E146F">
        <w:rPr>
          <w:rFonts w:ascii="Arial" w:hAnsi="Arial" w:cs="Arial"/>
          <w:sz w:val="18"/>
          <w:szCs w:val="18"/>
        </w:rPr>
        <w:t>(NH</w:t>
      </w:r>
      <w:r w:rsidRPr="004E146F">
        <w:rPr>
          <w:rFonts w:ascii="Arial" w:hAnsi="Arial" w:cs="Arial"/>
          <w:sz w:val="18"/>
          <w:szCs w:val="18"/>
          <w:vertAlign w:val="subscript"/>
        </w:rPr>
        <w:t>4</w:t>
      </w:r>
      <w:r w:rsidRPr="004E146F">
        <w:rPr>
          <w:rFonts w:ascii="Arial" w:hAnsi="Arial" w:cs="Arial"/>
          <w:sz w:val="18"/>
          <w:szCs w:val="18"/>
        </w:rPr>
        <w:t>)2Cr</w:t>
      </w:r>
      <w:r w:rsidRPr="004E146F">
        <w:rPr>
          <w:rFonts w:ascii="Arial" w:hAnsi="Arial" w:cs="Arial"/>
          <w:sz w:val="18"/>
          <w:szCs w:val="18"/>
          <w:vertAlign w:val="subscript"/>
        </w:rPr>
        <w:t>2</w:t>
      </w:r>
      <w:r w:rsidRPr="004E146F">
        <w:rPr>
          <w:rFonts w:ascii="Arial" w:hAnsi="Arial" w:cs="Arial"/>
          <w:sz w:val="18"/>
          <w:szCs w:val="18"/>
        </w:rPr>
        <w:t>O</w:t>
      </w:r>
      <w:r w:rsidRPr="004E146F">
        <w:rPr>
          <w:rFonts w:ascii="Arial" w:hAnsi="Arial" w:cs="Arial"/>
          <w:sz w:val="18"/>
          <w:szCs w:val="18"/>
          <w:vertAlign w:val="subscript"/>
        </w:rPr>
        <w:t>7(s)</w:t>
      </w:r>
      <w:r w:rsidRPr="004E146F">
        <w:rPr>
          <w:rFonts w:ascii="Arial" w:hAnsi="Arial" w:cs="Arial"/>
          <w:sz w:val="18"/>
          <w:szCs w:val="18"/>
        </w:rPr>
        <w:t xml:space="preserve"> → Cr</w:t>
      </w:r>
      <w:r w:rsidRPr="004E146F">
        <w:rPr>
          <w:rFonts w:ascii="Arial" w:hAnsi="Arial" w:cs="Arial"/>
          <w:sz w:val="18"/>
          <w:szCs w:val="18"/>
          <w:vertAlign w:val="subscript"/>
        </w:rPr>
        <w:t>2</w:t>
      </w:r>
      <w:r w:rsidRPr="004E146F">
        <w:rPr>
          <w:rFonts w:ascii="Arial" w:hAnsi="Arial" w:cs="Arial"/>
          <w:sz w:val="18"/>
          <w:szCs w:val="18"/>
        </w:rPr>
        <w:t>O</w:t>
      </w:r>
      <w:r w:rsidRPr="004E146F">
        <w:rPr>
          <w:rFonts w:ascii="Arial" w:hAnsi="Arial" w:cs="Arial"/>
          <w:sz w:val="18"/>
          <w:szCs w:val="18"/>
          <w:vertAlign w:val="subscript"/>
        </w:rPr>
        <w:t>3(s)</w:t>
      </w:r>
      <w:r w:rsidRPr="004E146F">
        <w:rPr>
          <w:rFonts w:ascii="Arial" w:hAnsi="Arial" w:cs="Arial"/>
          <w:sz w:val="18"/>
          <w:szCs w:val="18"/>
        </w:rPr>
        <w:t xml:space="preserve"> + </w:t>
      </w:r>
      <w:proofErr w:type="gramStart"/>
      <w:r w:rsidRPr="004E146F">
        <w:rPr>
          <w:rFonts w:ascii="Arial" w:hAnsi="Arial" w:cs="Arial"/>
          <w:sz w:val="18"/>
          <w:szCs w:val="18"/>
        </w:rPr>
        <w:t>N</w:t>
      </w:r>
      <w:r w:rsidRPr="004E146F">
        <w:rPr>
          <w:rFonts w:ascii="Arial" w:hAnsi="Arial" w:cs="Arial"/>
          <w:sz w:val="18"/>
          <w:szCs w:val="18"/>
          <w:vertAlign w:val="subscript"/>
        </w:rPr>
        <w:t>2(</w:t>
      </w:r>
      <w:proofErr w:type="gramEnd"/>
      <w:r w:rsidRPr="004E146F">
        <w:rPr>
          <w:rFonts w:ascii="Arial" w:hAnsi="Arial" w:cs="Arial"/>
          <w:sz w:val="18"/>
          <w:szCs w:val="18"/>
          <w:vertAlign w:val="subscript"/>
        </w:rPr>
        <w:t>g)</w:t>
      </w:r>
      <w:r w:rsidRPr="004E146F">
        <w:rPr>
          <w:rFonts w:ascii="Arial" w:hAnsi="Arial" w:cs="Arial"/>
          <w:sz w:val="18"/>
          <w:szCs w:val="18"/>
        </w:rPr>
        <w:t xml:space="preserve"> + 4H</w:t>
      </w:r>
      <w:r w:rsidRPr="004E146F">
        <w:rPr>
          <w:rFonts w:ascii="Arial" w:hAnsi="Arial" w:cs="Arial"/>
          <w:sz w:val="18"/>
          <w:szCs w:val="18"/>
          <w:vertAlign w:val="subscript"/>
        </w:rPr>
        <w:t>2</w:t>
      </w:r>
      <w:r w:rsidRPr="004E146F">
        <w:rPr>
          <w:rFonts w:ascii="Arial" w:hAnsi="Arial" w:cs="Arial"/>
          <w:sz w:val="18"/>
          <w:szCs w:val="18"/>
        </w:rPr>
        <w:t>O</w:t>
      </w:r>
      <w:r w:rsidRPr="004E146F">
        <w:rPr>
          <w:rFonts w:ascii="Arial" w:hAnsi="Arial" w:cs="Arial"/>
          <w:sz w:val="18"/>
          <w:szCs w:val="18"/>
          <w:vertAlign w:val="subscript"/>
        </w:rPr>
        <w:t>(l)</w:t>
      </w:r>
    </w:p>
    <w:p w:rsidR="008D3CE7" w:rsidRPr="004E146F" w:rsidRDefault="008D3CE7" w:rsidP="00316957">
      <w:pPr>
        <w:jc w:val="both"/>
        <w:rPr>
          <w:rFonts w:ascii="Arial" w:hAnsi="Arial" w:cs="Arial"/>
          <w:sz w:val="18"/>
          <w:szCs w:val="18"/>
        </w:rPr>
      </w:pPr>
      <w:r w:rsidRPr="004E146F">
        <w:rPr>
          <w:rFonts w:ascii="Arial" w:hAnsi="Arial" w:cs="Arial"/>
          <w:sz w:val="18"/>
          <w:szCs w:val="18"/>
        </w:rPr>
        <w:t>1.3 Reacción de desplazamiento o sustitución simple. Proceso químico en el que un</w:t>
      </w:r>
      <w:r w:rsidR="003F0AF2" w:rsidRPr="004E146F">
        <w:rPr>
          <w:rFonts w:ascii="Arial" w:hAnsi="Arial" w:cs="Arial"/>
          <w:sz w:val="18"/>
          <w:szCs w:val="18"/>
        </w:rPr>
        <w:t xml:space="preserve"> </w:t>
      </w:r>
      <w:r w:rsidRPr="004E146F">
        <w:rPr>
          <w:rFonts w:ascii="Arial" w:hAnsi="Arial" w:cs="Arial"/>
          <w:sz w:val="18"/>
          <w:szCs w:val="18"/>
        </w:rPr>
        <w:t>elemento químico más activo desplaza a otro elemento menos activo que se encuentra</w:t>
      </w:r>
      <w:r w:rsidR="003F0AF2" w:rsidRPr="004E146F">
        <w:rPr>
          <w:rFonts w:ascii="Arial" w:hAnsi="Arial" w:cs="Arial"/>
          <w:sz w:val="18"/>
          <w:szCs w:val="18"/>
        </w:rPr>
        <w:t xml:space="preserve"> </w:t>
      </w:r>
      <w:r w:rsidRPr="004E146F">
        <w:rPr>
          <w:rFonts w:ascii="Arial" w:hAnsi="Arial" w:cs="Arial"/>
          <w:sz w:val="18"/>
          <w:szCs w:val="18"/>
        </w:rPr>
        <w:t>formando parte de un compuesto.</w:t>
      </w:r>
    </w:p>
    <w:p w:rsidR="008D3CE7" w:rsidRPr="004E146F" w:rsidRDefault="008D3CE7" w:rsidP="003F0AF2">
      <w:pPr>
        <w:jc w:val="center"/>
        <w:rPr>
          <w:rFonts w:ascii="Arial" w:hAnsi="Arial" w:cs="Arial"/>
          <w:sz w:val="18"/>
          <w:szCs w:val="18"/>
          <w:lang w:val="en-US"/>
        </w:rPr>
      </w:pPr>
      <w:r w:rsidRPr="004E146F">
        <w:rPr>
          <w:rFonts w:ascii="Arial" w:hAnsi="Arial" w:cs="Arial"/>
          <w:sz w:val="18"/>
          <w:szCs w:val="18"/>
          <w:lang w:val="en-US"/>
        </w:rPr>
        <w:t>2Na</w:t>
      </w:r>
      <w:r w:rsidRPr="004E146F">
        <w:rPr>
          <w:rFonts w:ascii="Arial" w:hAnsi="Arial" w:cs="Arial"/>
          <w:sz w:val="18"/>
          <w:szCs w:val="18"/>
          <w:vertAlign w:val="subscript"/>
          <w:lang w:val="en-US"/>
        </w:rPr>
        <w:t>(s)</w:t>
      </w:r>
      <w:r w:rsidRPr="004E146F">
        <w:rPr>
          <w:rFonts w:ascii="Arial" w:hAnsi="Arial" w:cs="Arial"/>
          <w:sz w:val="18"/>
          <w:szCs w:val="18"/>
          <w:lang w:val="en-US"/>
        </w:rPr>
        <w:t xml:space="preserve"> + </w:t>
      </w:r>
      <w:proofErr w:type="gramStart"/>
      <w:r w:rsidRPr="004E146F">
        <w:rPr>
          <w:rFonts w:ascii="Arial" w:hAnsi="Arial" w:cs="Arial"/>
          <w:sz w:val="18"/>
          <w:szCs w:val="18"/>
          <w:lang w:val="en-US"/>
        </w:rPr>
        <w:t>2H</w:t>
      </w:r>
      <w:r w:rsidRPr="004E146F">
        <w:rPr>
          <w:rFonts w:ascii="Arial" w:hAnsi="Arial" w:cs="Arial"/>
          <w:sz w:val="18"/>
          <w:szCs w:val="18"/>
          <w:vertAlign w:val="subscript"/>
          <w:lang w:val="en-US"/>
        </w:rPr>
        <w:t>2</w:t>
      </w:r>
      <w:r w:rsidRPr="004E146F">
        <w:rPr>
          <w:rFonts w:ascii="Arial" w:hAnsi="Arial" w:cs="Arial"/>
          <w:sz w:val="18"/>
          <w:szCs w:val="18"/>
          <w:lang w:val="en-US"/>
        </w:rPr>
        <w:t>O</w:t>
      </w:r>
      <w:r w:rsidRPr="004E146F">
        <w:rPr>
          <w:rFonts w:ascii="Arial" w:hAnsi="Arial" w:cs="Arial"/>
          <w:sz w:val="18"/>
          <w:szCs w:val="18"/>
          <w:vertAlign w:val="subscript"/>
          <w:lang w:val="en-US"/>
        </w:rPr>
        <w:t>(</w:t>
      </w:r>
      <w:proofErr w:type="gramEnd"/>
      <w:r w:rsidRPr="004E146F">
        <w:rPr>
          <w:rFonts w:ascii="Arial" w:hAnsi="Arial" w:cs="Arial"/>
          <w:sz w:val="18"/>
          <w:szCs w:val="18"/>
          <w:vertAlign w:val="subscript"/>
          <w:lang w:val="en-US"/>
        </w:rPr>
        <w:t>l)</w:t>
      </w:r>
      <w:r w:rsidRPr="004E146F">
        <w:rPr>
          <w:rFonts w:ascii="Arial" w:hAnsi="Arial" w:cs="Arial"/>
          <w:sz w:val="18"/>
          <w:szCs w:val="18"/>
          <w:lang w:val="en-US"/>
        </w:rPr>
        <w:t xml:space="preserve"> → 2NaOH</w:t>
      </w:r>
      <w:r w:rsidRPr="004E146F">
        <w:rPr>
          <w:rFonts w:ascii="Arial" w:hAnsi="Arial" w:cs="Arial"/>
          <w:sz w:val="18"/>
          <w:szCs w:val="18"/>
          <w:vertAlign w:val="subscript"/>
          <w:lang w:val="en-US"/>
        </w:rPr>
        <w:t>(ac)</w:t>
      </w:r>
      <w:r w:rsidRPr="004E146F">
        <w:rPr>
          <w:rFonts w:ascii="Arial" w:hAnsi="Arial" w:cs="Arial"/>
          <w:sz w:val="18"/>
          <w:szCs w:val="18"/>
          <w:lang w:val="en-US"/>
        </w:rPr>
        <w:t xml:space="preserve"> + H</w:t>
      </w:r>
      <w:r w:rsidRPr="004E146F">
        <w:rPr>
          <w:rFonts w:ascii="Arial" w:hAnsi="Arial" w:cs="Arial"/>
          <w:sz w:val="18"/>
          <w:szCs w:val="18"/>
          <w:vertAlign w:val="subscript"/>
          <w:lang w:val="en-US"/>
        </w:rPr>
        <w:t>2(g)</w:t>
      </w:r>
    </w:p>
    <w:p w:rsidR="008D3CE7" w:rsidRPr="004E146F" w:rsidRDefault="008D3CE7" w:rsidP="00316957">
      <w:pPr>
        <w:jc w:val="both"/>
        <w:rPr>
          <w:rFonts w:ascii="Arial" w:hAnsi="Arial" w:cs="Arial"/>
          <w:sz w:val="18"/>
          <w:szCs w:val="18"/>
        </w:rPr>
      </w:pPr>
      <w:r w:rsidRPr="004E146F">
        <w:rPr>
          <w:rFonts w:ascii="Arial" w:hAnsi="Arial" w:cs="Arial"/>
          <w:sz w:val="18"/>
          <w:szCs w:val="18"/>
        </w:rPr>
        <w:t>1.4 Reacción de doble desplazamiento. Proceso químico en el que dos elementos que se</w:t>
      </w:r>
      <w:r w:rsidR="003F0AF2" w:rsidRPr="004E146F">
        <w:rPr>
          <w:rFonts w:ascii="Arial" w:hAnsi="Arial" w:cs="Arial"/>
          <w:sz w:val="18"/>
          <w:szCs w:val="18"/>
        </w:rPr>
        <w:t xml:space="preserve"> </w:t>
      </w:r>
      <w:r w:rsidRPr="004E146F">
        <w:rPr>
          <w:rFonts w:ascii="Arial" w:hAnsi="Arial" w:cs="Arial"/>
          <w:sz w:val="18"/>
          <w:szCs w:val="18"/>
        </w:rPr>
        <w:t>encuentran en compuestos diferentes intercambian posiciones, formando dos nuevos</w:t>
      </w:r>
      <w:r w:rsidR="003F0AF2" w:rsidRPr="004E146F">
        <w:rPr>
          <w:rFonts w:ascii="Arial" w:hAnsi="Arial" w:cs="Arial"/>
          <w:sz w:val="18"/>
          <w:szCs w:val="18"/>
        </w:rPr>
        <w:t xml:space="preserve"> </w:t>
      </w:r>
      <w:r w:rsidRPr="004E146F">
        <w:rPr>
          <w:rFonts w:ascii="Arial" w:hAnsi="Arial" w:cs="Arial"/>
          <w:sz w:val="18"/>
          <w:szCs w:val="18"/>
        </w:rPr>
        <w:t>compuestos.</w:t>
      </w:r>
    </w:p>
    <w:p w:rsidR="008D3CE7" w:rsidRPr="004E146F" w:rsidRDefault="008D3CE7" w:rsidP="003F0AF2">
      <w:pPr>
        <w:jc w:val="center"/>
        <w:rPr>
          <w:rFonts w:ascii="Arial" w:hAnsi="Arial" w:cs="Arial"/>
          <w:sz w:val="18"/>
          <w:szCs w:val="18"/>
          <w:lang w:val="en-US"/>
        </w:rPr>
      </w:pPr>
      <w:proofErr w:type="spellStart"/>
      <w:proofErr w:type="gramStart"/>
      <w:r w:rsidRPr="004E146F">
        <w:rPr>
          <w:rFonts w:ascii="Arial" w:hAnsi="Arial" w:cs="Arial"/>
          <w:sz w:val="18"/>
          <w:szCs w:val="18"/>
          <w:lang w:val="en-US"/>
        </w:rPr>
        <w:t>Pb</w:t>
      </w:r>
      <w:proofErr w:type="spellEnd"/>
      <w:r w:rsidRPr="004E146F">
        <w:rPr>
          <w:rFonts w:ascii="Arial" w:hAnsi="Arial" w:cs="Arial"/>
          <w:sz w:val="18"/>
          <w:szCs w:val="18"/>
          <w:lang w:val="en-US"/>
        </w:rPr>
        <w:t>(</w:t>
      </w:r>
      <w:proofErr w:type="gramEnd"/>
      <w:r w:rsidRPr="004E146F">
        <w:rPr>
          <w:rFonts w:ascii="Arial" w:hAnsi="Arial" w:cs="Arial"/>
          <w:sz w:val="18"/>
          <w:szCs w:val="18"/>
          <w:lang w:val="en-US"/>
        </w:rPr>
        <w:t>NO</w:t>
      </w:r>
      <w:r w:rsidRPr="004E146F">
        <w:rPr>
          <w:rFonts w:ascii="Arial" w:hAnsi="Arial" w:cs="Arial"/>
          <w:sz w:val="18"/>
          <w:szCs w:val="18"/>
          <w:vertAlign w:val="subscript"/>
          <w:lang w:val="en-US"/>
        </w:rPr>
        <w:t>3</w:t>
      </w:r>
      <w:r w:rsidRPr="004E146F">
        <w:rPr>
          <w:rFonts w:ascii="Arial" w:hAnsi="Arial" w:cs="Arial"/>
          <w:sz w:val="18"/>
          <w:szCs w:val="18"/>
          <w:lang w:val="en-US"/>
        </w:rPr>
        <w:t>)</w:t>
      </w:r>
      <w:r w:rsidRPr="004E146F">
        <w:rPr>
          <w:rFonts w:ascii="Arial" w:hAnsi="Arial" w:cs="Arial"/>
          <w:sz w:val="18"/>
          <w:szCs w:val="18"/>
          <w:vertAlign w:val="subscript"/>
          <w:lang w:val="en-US"/>
        </w:rPr>
        <w:t>2(ac)</w:t>
      </w:r>
      <w:r w:rsidRPr="004E146F">
        <w:rPr>
          <w:rFonts w:ascii="Arial" w:hAnsi="Arial" w:cs="Arial"/>
          <w:sz w:val="18"/>
          <w:szCs w:val="18"/>
          <w:lang w:val="en-US"/>
        </w:rPr>
        <w:t xml:space="preserve"> + 2KI</w:t>
      </w:r>
      <w:r w:rsidRPr="004E146F">
        <w:rPr>
          <w:rFonts w:ascii="Arial" w:hAnsi="Arial" w:cs="Arial"/>
          <w:sz w:val="18"/>
          <w:szCs w:val="18"/>
          <w:vertAlign w:val="subscript"/>
          <w:lang w:val="en-US"/>
        </w:rPr>
        <w:t>(ac)</w:t>
      </w:r>
      <w:r w:rsidRPr="004E146F">
        <w:rPr>
          <w:rFonts w:ascii="Arial" w:hAnsi="Arial" w:cs="Arial"/>
          <w:sz w:val="18"/>
          <w:szCs w:val="18"/>
          <w:lang w:val="en-US"/>
        </w:rPr>
        <w:t xml:space="preserve"> → 2KNO</w:t>
      </w:r>
      <w:r w:rsidRPr="004E146F">
        <w:rPr>
          <w:rFonts w:ascii="Arial" w:hAnsi="Arial" w:cs="Arial"/>
          <w:sz w:val="18"/>
          <w:szCs w:val="18"/>
          <w:vertAlign w:val="subscript"/>
          <w:lang w:val="en-US"/>
        </w:rPr>
        <w:t>3(ac)</w:t>
      </w:r>
      <w:r w:rsidRPr="004E146F">
        <w:rPr>
          <w:rFonts w:ascii="Arial" w:hAnsi="Arial" w:cs="Arial"/>
          <w:sz w:val="18"/>
          <w:szCs w:val="18"/>
          <w:lang w:val="en-US"/>
        </w:rPr>
        <w:t xml:space="preserve"> + PbI</w:t>
      </w:r>
      <w:r w:rsidRPr="004E146F">
        <w:rPr>
          <w:rFonts w:ascii="Arial" w:hAnsi="Arial" w:cs="Arial"/>
          <w:sz w:val="18"/>
          <w:szCs w:val="18"/>
          <w:vertAlign w:val="subscript"/>
          <w:lang w:val="en-US"/>
        </w:rPr>
        <w:t>2(s)</w:t>
      </w:r>
    </w:p>
    <w:p w:rsidR="008D3CE7" w:rsidRPr="004E146F" w:rsidRDefault="008D3CE7" w:rsidP="00316957">
      <w:pPr>
        <w:jc w:val="both"/>
        <w:rPr>
          <w:rFonts w:ascii="Arial" w:hAnsi="Arial" w:cs="Arial"/>
          <w:b/>
          <w:sz w:val="18"/>
          <w:szCs w:val="18"/>
        </w:rPr>
      </w:pPr>
      <w:r w:rsidRPr="004E146F">
        <w:rPr>
          <w:rFonts w:ascii="Arial" w:hAnsi="Arial" w:cs="Arial"/>
          <w:b/>
          <w:sz w:val="18"/>
          <w:szCs w:val="18"/>
        </w:rPr>
        <w:t>2. Reacciones según la energía calorífica involucrada</w:t>
      </w:r>
    </w:p>
    <w:p w:rsidR="008D3CE7" w:rsidRPr="004E146F" w:rsidRDefault="008D3CE7" w:rsidP="00316957">
      <w:pPr>
        <w:jc w:val="both"/>
        <w:rPr>
          <w:rFonts w:ascii="Arial" w:hAnsi="Arial" w:cs="Arial"/>
          <w:sz w:val="18"/>
          <w:szCs w:val="18"/>
        </w:rPr>
      </w:pPr>
      <w:r w:rsidRPr="004E146F">
        <w:rPr>
          <w:rFonts w:ascii="Arial" w:hAnsi="Arial" w:cs="Arial"/>
          <w:sz w:val="18"/>
          <w:szCs w:val="18"/>
        </w:rPr>
        <w:t>2.1 Reacción exotérmica. Proceso químico que libera energía calorífica hacia el medio que</w:t>
      </w:r>
      <w:r w:rsidR="00A66BAF" w:rsidRPr="004E146F">
        <w:rPr>
          <w:rFonts w:ascii="Arial" w:hAnsi="Arial" w:cs="Arial"/>
          <w:sz w:val="18"/>
          <w:szCs w:val="18"/>
        </w:rPr>
        <w:t xml:space="preserve"> </w:t>
      </w:r>
      <w:r w:rsidRPr="004E146F">
        <w:rPr>
          <w:rFonts w:ascii="Arial" w:hAnsi="Arial" w:cs="Arial"/>
          <w:sz w:val="18"/>
          <w:szCs w:val="18"/>
        </w:rPr>
        <w:t>lo rodea.</w:t>
      </w:r>
    </w:p>
    <w:p w:rsidR="008D3CE7" w:rsidRPr="004E146F" w:rsidRDefault="008D3CE7" w:rsidP="00A66BAF">
      <w:pPr>
        <w:jc w:val="center"/>
        <w:rPr>
          <w:rFonts w:ascii="Arial" w:hAnsi="Arial" w:cs="Arial"/>
          <w:sz w:val="18"/>
          <w:szCs w:val="18"/>
          <w:lang w:val="en-US"/>
        </w:rPr>
      </w:pPr>
      <w:proofErr w:type="gramStart"/>
      <w:r w:rsidRPr="004E146F">
        <w:rPr>
          <w:rFonts w:ascii="Arial" w:hAnsi="Arial" w:cs="Arial"/>
          <w:sz w:val="18"/>
          <w:szCs w:val="18"/>
          <w:lang w:val="en-US"/>
        </w:rPr>
        <w:t>N</w:t>
      </w:r>
      <w:r w:rsidRPr="004E146F">
        <w:rPr>
          <w:rFonts w:ascii="Arial" w:hAnsi="Arial" w:cs="Arial"/>
          <w:sz w:val="18"/>
          <w:szCs w:val="18"/>
          <w:vertAlign w:val="subscript"/>
          <w:lang w:val="en-US"/>
        </w:rPr>
        <w:t>2(</w:t>
      </w:r>
      <w:proofErr w:type="gramEnd"/>
      <w:r w:rsidRPr="004E146F">
        <w:rPr>
          <w:rFonts w:ascii="Arial" w:hAnsi="Arial" w:cs="Arial"/>
          <w:sz w:val="18"/>
          <w:szCs w:val="18"/>
          <w:vertAlign w:val="subscript"/>
          <w:lang w:val="en-US"/>
        </w:rPr>
        <w:t xml:space="preserve">g) </w:t>
      </w:r>
      <w:r w:rsidRPr="004E146F">
        <w:rPr>
          <w:rFonts w:ascii="Arial" w:hAnsi="Arial" w:cs="Arial"/>
          <w:sz w:val="18"/>
          <w:szCs w:val="18"/>
          <w:lang w:val="en-US"/>
        </w:rPr>
        <w:t>+ 3H</w:t>
      </w:r>
      <w:r w:rsidRPr="004E146F">
        <w:rPr>
          <w:rFonts w:ascii="Arial" w:hAnsi="Arial" w:cs="Arial"/>
          <w:sz w:val="18"/>
          <w:szCs w:val="18"/>
          <w:vertAlign w:val="subscript"/>
          <w:lang w:val="en-US"/>
        </w:rPr>
        <w:t>2(g)</w:t>
      </w:r>
      <w:r w:rsidRPr="004E146F">
        <w:rPr>
          <w:rFonts w:ascii="Arial" w:hAnsi="Arial" w:cs="Arial"/>
          <w:sz w:val="18"/>
          <w:szCs w:val="18"/>
          <w:lang w:val="en-US"/>
        </w:rPr>
        <w:t xml:space="preserve"> → 2NH</w:t>
      </w:r>
      <w:r w:rsidRPr="004E146F">
        <w:rPr>
          <w:rFonts w:ascii="Arial" w:hAnsi="Arial" w:cs="Arial"/>
          <w:sz w:val="18"/>
          <w:szCs w:val="18"/>
          <w:vertAlign w:val="subscript"/>
          <w:lang w:val="en-US"/>
        </w:rPr>
        <w:t>3(g)</w:t>
      </w:r>
      <w:r w:rsidRPr="004E146F">
        <w:rPr>
          <w:rFonts w:ascii="Arial" w:hAnsi="Arial" w:cs="Arial"/>
          <w:sz w:val="18"/>
          <w:szCs w:val="18"/>
          <w:lang w:val="en-US"/>
        </w:rPr>
        <w:t xml:space="preserve"> + </w:t>
      </w:r>
      <w:proofErr w:type="spellStart"/>
      <w:r w:rsidRPr="004E146F">
        <w:rPr>
          <w:rFonts w:ascii="Arial" w:hAnsi="Arial" w:cs="Arial"/>
          <w:sz w:val="18"/>
          <w:szCs w:val="18"/>
          <w:lang w:val="en-US"/>
        </w:rPr>
        <w:t>Energía</w:t>
      </w:r>
      <w:proofErr w:type="spellEnd"/>
      <w:r w:rsidRPr="004E146F">
        <w:rPr>
          <w:rFonts w:ascii="Arial" w:hAnsi="Arial" w:cs="Arial"/>
          <w:sz w:val="18"/>
          <w:szCs w:val="18"/>
          <w:lang w:val="en-US"/>
        </w:rPr>
        <w:t xml:space="preserve"> ; </w:t>
      </w:r>
      <w:r w:rsidRPr="004E146F">
        <w:rPr>
          <w:rFonts w:ascii="Arial" w:hAnsi="Arial" w:cs="Arial"/>
          <w:sz w:val="18"/>
          <w:szCs w:val="18"/>
        </w:rPr>
        <w:t>Δ</w:t>
      </w:r>
      <w:r w:rsidRPr="004E146F">
        <w:rPr>
          <w:rFonts w:ascii="Arial" w:hAnsi="Arial" w:cs="Arial"/>
          <w:sz w:val="18"/>
          <w:szCs w:val="18"/>
          <w:lang w:val="en-US"/>
        </w:rPr>
        <w:t>H &lt; 0</w:t>
      </w:r>
    </w:p>
    <w:p w:rsidR="008D3CE7" w:rsidRPr="004E146F" w:rsidRDefault="008D3CE7" w:rsidP="00316957">
      <w:pPr>
        <w:jc w:val="both"/>
        <w:rPr>
          <w:rFonts w:ascii="Arial" w:hAnsi="Arial" w:cs="Arial"/>
          <w:sz w:val="18"/>
          <w:szCs w:val="18"/>
        </w:rPr>
      </w:pPr>
      <w:r w:rsidRPr="004E146F">
        <w:rPr>
          <w:rFonts w:ascii="Arial" w:hAnsi="Arial" w:cs="Arial"/>
          <w:sz w:val="18"/>
          <w:szCs w:val="18"/>
        </w:rPr>
        <w:t>2.2 Reacción endotérmica. Proceso químico que absorbe energía del medio que lo rodea.</w:t>
      </w:r>
    </w:p>
    <w:p w:rsidR="008D3CE7" w:rsidRPr="004E146F" w:rsidRDefault="008D3CE7" w:rsidP="00A66BAF">
      <w:pPr>
        <w:jc w:val="center"/>
        <w:rPr>
          <w:rFonts w:ascii="Arial" w:hAnsi="Arial" w:cs="Arial"/>
          <w:sz w:val="18"/>
          <w:szCs w:val="18"/>
        </w:rPr>
      </w:pPr>
      <w:r w:rsidRPr="004E146F">
        <w:rPr>
          <w:rFonts w:ascii="Arial" w:hAnsi="Arial" w:cs="Arial"/>
          <w:sz w:val="18"/>
          <w:szCs w:val="18"/>
        </w:rPr>
        <w:t>3O</w:t>
      </w:r>
      <w:r w:rsidRPr="004E146F">
        <w:rPr>
          <w:rFonts w:ascii="Arial" w:hAnsi="Arial" w:cs="Arial"/>
          <w:sz w:val="18"/>
          <w:szCs w:val="18"/>
          <w:vertAlign w:val="subscript"/>
        </w:rPr>
        <w:t>2</w:t>
      </w:r>
      <w:r w:rsidRPr="004E146F">
        <w:rPr>
          <w:rFonts w:ascii="Arial" w:hAnsi="Arial" w:cs="Arial"/>
          <w:sz w:val="18"/>
          <w:szCs w:val="18"/>
        </w:rPr>
        <w:t xml:space="preserve"> + Energía → </w:t>
      </w:r>
      <w:proofErr w:type="gramStart"/>
      <w:r w:rsidRPr="004E146F">
        <w:rPr>
          <w:rFonts w:ascii="Arial" w:hAnsi="Arial" w:cs="Arial"/>
          <w:sz w:val="18"/>
          <w:szCs w:val="18"/>
        </w:rPr>
        <w:t>2O</w:t>
      </w:r>
      <w:r w:rsidRPr="004E146F">
        <w:rPr>
          <w:rFonts w:ascii="Arial" w:hAnsi="Arial" w:cs="Arial"/>
          <w:sz w:val="18"/>
          <w:szCs w:val="18"/>
          <w:vertAlign w:val="subscript"/>
        </w:rPr>
        <w:t>3</w:t>
      </w:r>
      <w:r w:rsidRPr="004E146F">
        <w:rPr>
          <w:rFonts w:ascii="Arial" w:hAnsi="Arial" w:cs="Arial"/>
          <w:sz w:val="18"/>
          <w:szCs w:val="18"/>
        </w:rPr>
        <w:t xml:space="preserve"> ;</w:t>
      </w:r>
      <w:proofErr w:type="gramEnd"/>
      <w:r w:rsidRPr="004E146F">
        <w:rPr>
          <w:rFonts w:ascii="Arial" w:hAnsi="Arial" w:cs="Arial"/>
          <w:sz w:val="18"/>
          <w:szCs w:val="18"/>
        </w:rPr>
        <w:t xml:space="preserve"> ΔH &gt; 0</w:t>
      </w:r>
    </w:p>
    <w:p w:rsidR="008D3CE7" w:rsidRPr="004E146F" w:rsidRDefault="008D3CE7" w:rsidP="00316957">
      <w:pPr>
        <w:jc w:val="both"/>
        <w:rPr>
          <w:rFonts w:ascii="Arial" w:hAnsi="Arial" w:cs="Arial"/>
          <w:b/>
          <w:sz w:val="18"/>
          <w:szCs w:val="18"/>
        </w:rPr>
      </w:pPr>
      <w:r w:rsidRPr="004E146F">
        <w:rPr>
          <w:rFonts w:ascii="Arial" w:hAnsi="Arial" w:cs="Arial"/>
          <w:b/>
          <w:sz w:val="18"/>
          <w:szCs w:val="18"/>
        </w:rPr>
        <w:t>3. Reacciones según el sentido de la reacción</w:t>
      </w:r>
    </w:p>
    <w:p w:rsidR="008D3CE7" w:rsidRPr="004E146F" w:rsidRDefault="008D3CE7" w:rsidP="00316957">
      <w:pPr>
        <w:jc w:val="both"/>
        <w:rPr>
          <w:rFonts w:ascii="Arial" w:hAnsi="Arial" w:cs="Arial"/>
          <w:sz w:val="18"/>
          <w:szCs w:val="18"/>
        </w:rPr>
      </w:pPr>
      <w:r w:rsidRPr="004E146F">
        <w:rPr>
          <w:rFonts w:ascii="Arial" w:hAnsi="Arial" w:cs="Arial"/>
          <w:sz w:val="18"/>
          <w:szCs w:val="18"/>
        </w:rPr>
        <w:t>3.1 Reacciones irreversibles. Proceso químico que ocurre en un solo sentido.</w:t>
      </w:r>
    </w:p>
    <w:p w:rsidR="008D3CE7" w:rsidRPr="004E146F" w:rsidRDefault="008D3CE7" w:rsidP="00A66BAF">
      <w:pPr>
        <w:jc w:val="center"/>
        <w:rPr>
          <w:rFonts w:ascii="Arial" w:hAnsi="Arial" w:cs="Arial"/>
          <w:sz w:val="18"/>
          <w:szCs w:val="18"/>
        </w:rPr>
      </w:pPr>
      <w:proofErr w:type="spellStart"/>
      <w:proofErr w:type="gramStart"/>
      <w:r w:rsidRPr="004E146F">
        <w:rPr>
          <w:rFonts w:ascii="Arial" w:hAnsi="Arial" w:cs="Arial"/>
          <w:sz w:val="18"/>
          <w:szCs w:val="18"/>
        </w:rPr>
        <w:t>NaCl</w:t>
      </w:r>
      <w:proofErr w:type="spellEnd"/>
      <w:r w:rsidRPr="004E146F">
        <w:rPr>
          <w:rFonts w:ascii="Arial" w:hAnsi="Arial" w:cs="Arial"/>
          <w:sz w:val="18"/>
          <w:szCs w:val="18"/>
          <w:vertAlign w:val="subscript"/>
        </w:rPr>
        <w:t>(</w:t>
      </w:r>
      <w:proofErr w:type="spellStart"/>
      <w:proofErr w:type="gramEnd"/>
      <w:r w:rsidRPr="004E146F">
        <w:rPr>
          <w:rFonts w:ascii="Arial" w:hAnsi="Arial" w:cs="Arial"/>
          <w:sz w:val="18"/>
          <w:szCs w:val="18"/>
          <w:vertAlign w:val="subscript"/>
        </w:rPr>
        <w:t>ac</w:t>
      </w:r>
      <w:proofErr w:type="spellEnd"/>
      <w:r w:rsidRPr="004E146F">
        <w:rPr>
          <w:rFonts w:ascii="Arial" w:hAnsi="Arial" w:cs="Arial"/>
          <w:sz w:val="18"/>
          <w:szCs w:val="18"/>
          <w:vertAlign w:val="subscript"/>
        </w:rPr>
        <w:t xml:space="preserve">) </w:t>
      </w:r>
      <w:r w:rsidRPr="004E146F">
        <w:rPr>
          <w:rFonts w:ascii="Arial" w:hAnsi="Arial" w:cs="Arial"/>
          <w:sz w:val="18"/>
          <w:szCs w:val="18"/>
        </w:rPr>
        <w:t>+ AgNO</w:t>
      </w:r>
      <w:r w:rsidRPr="004E146F">
        <w:rPr>
          <w:rFonts w:ascii="Arial" w:hAnsi="Arial" w:cs="Arial"/>
          <w:sz w:val="18"/>
          <w:szCs w:val="18"/>
          <w:vertAlign w:val="subscript"/>
        </w:rPr>
        <w:t>3(</w:t>
      </w:r>
      <w:proofErr w:type="spellStart"/>
      <w:r w:rsidRPr="004E146F">
        <w:rPr>
          <w:rFonts w:ascii="Arial" w:hAnsi="Arial" w:cs="Arial"/>
          <w:sz w:val="18"/>
          <w:szCs w:val="18"/>
          <w:vertAlign w:val="subscript"/>
        </w:rPr>
        <w:t>ac</w:t>
      </w:r>
      <w:proofErr w:type="spellEnd"/>
      <w:r w:rsidRPr="004E146F">
        <w:rPr>
          <w:rFonts w:ascii="Arial" w:hAnsi="Arial" w:cs="Arial"/>
          <w:sz w:val="18"/>
          <w:szCs w:val="18"/>
          <w:vertAlign w:val="subscript"/>
        </w:rPr>
        <w:t xml:space="preserve">) </w:t>
      </w:r>
      <w:r w:rsidRPr="004E146F">
        <w:rPr>
          <w:rFonts w:ascii="Arial" w:hAnsi="Arial" w:cs="Arial"/>
          <w:sz w:val="18"/>
          <w:szCs w:val="18"/>
        </w:rPr>
        <w:t xml:space="preserve">→ </w:t>
      </w:r>
      <w:proofErr w:type="spellStart"/>
      <w:r w:rsidRPr="004E146F">
        <w:rPr>
          <w:rFonts w:ascii="Arial" w:hAnsi="Arial" w:cs="Arial"/>
          <w:sz w:val="18"/>
          <w:szCs w:val="18"/>
        </w:rPr>
        <w:t>AgCl</w:t>
      </w:r>
      <w:proofErr w:type="spellEnd"/>
      <w:r w:rsidRPr="004E146F">
        <w:rPr>
          <w:rFonts w:ascii="Arial" w:hAnsi="Arial" w:cs="Arial"/>
          <w:sz w:val="18"/>
          <w:szCs w:val="18"/>
          <w:vertAlign w:val="subscript"/>
        </w:rPr>
        <w:t xml:space="preserve">(s) </w:t>
      </w:r>
      <w:r w:rsidRPr="004E146F">
        <w:rPr>
          <w:rFonts w:ascii="Arial" w:hAnsi="Arial" w:cs="Arial"/>
          <w:sz w:val="18"/>
          <w:szCs w:val="18"/>
        </w:rPr>
        <w:t>+ NaNO</w:t>
      </w:r>
      <w:r w:rsidRPr="004E146F">
        <w:rPr>
          <w:rFonts w:ascii="Arial" w:hAnsi="Arial" w:cs="Arial"/>
          <w:sz w:val="18"/>
          <w:szCs w:val="18"/>
          <w:vertAlign w:val="subscript"/>
        </w:rPr>
        <w:t>3(g)</w:t>
      </w:r>
    </w:p>
    <w:p w:rsidR="008D3CE7" w:rsidRPr="004E146F" w:rsidRDefault="008D3CE7" w:rsidP="00316957">
      <w:pPr>
        <w:jc w:val="both"/>
        <w:rPr>
          <w:rFonts w:ascii="Arial" w:hAnsi="Arial" w:cs="Arial"/>
          <w:sz w:val="18"/>
          <w:szCs w:val="18"/>
        </w:rPr>
      </w:pPr>
      <w:r w:rsidRPr="004E146F">
        <w:rPr>
          <w:rFonts w:ascii="Arial" w:hAnsi="Arial" w:cs="Arial"/>
          <w:sz w:val="18"/>
          <w:szCs w:val="18"/>
        </w:rPr>
        <w:t>3.2 Reacciones reversibles. Proceso químico que ocurre en ambos sentidos.</w:t>
      </w:r>
    </w:p>
    <w:p w:rsidR="008D3CE7" w:rsidRPr="004E146F" w:rsidRDefault="008D3CE7" w:rsidP="00A66BAF">
      <w:pPr>
        <w:jc w:val="center"/>
        <w:rPr>
          <w:rFonts w:ascii="Arial" w:hAnsi="Arial" w:cs="Arial"/>
          <w:sz w:val="18"/>
          <w:szCs w:val="18"/>
        </w:rPr>
      </w:pPr>
      <w:proofErr w:type="gramStart"/>
      <w:r w:rsidRPr="004E146F">
        <w:rPr>
          <w:rFonts w:ascii="Arial" w:hAnsi="Arial" w:cs="Arial"/>
          <w:sz w:val="18"/>
          <w:szCs w:val="18"/>
        </w:rPr>
        <w:t>H</w:t>
      </w:r>
      <w:r w:rsidRPr="004E146F">
        <w:rPr>
          <w:rFonts w:ascii="Arial" w:hAnsi="Arial" w:cs="Arial"/>
          <w:sz w:val="18"/>
          <w:szCs w:val="18"/>
          <w:vertAlign w:val="subscript"/>
        </w:rPr>
        <w:t>2(</w:t>
      </w:r>
      <w:proofErr w:type="gramEnd"/>
      <w:r w:rsidRPr="004E146F">
        <w:rPr>
          <w:rFonts w:ascii="Arial" w:hAnsi="Arial" w:cs="Arial"/>
          <w:sz w:val="18"/>
          <w:szCs w:val="18"/>
          <w:vertAlign w:val="subscript"/>
        </w:rPr>
        <w:t>g)</w:t>
      </w:r>
      <w:r w:rsidRPr="004E146F">
        <w:rPr>
          <w:rFonts w:ascii="Arial" w:hAnsi="Arial" w:cs="Arial"/>
          <w:sz w:val="18"/>
          <w:szCs w:val="18"/>
        </w:rPr>
        <w:t xml:space="preserve"> + I</w:t>
      </w:r>
      <w:r w:rsidRPr="004E146F">
        <w:rPr>
          <w:rFonts w:ascii="Arial" w:hAnsi="Arial" w:cs="Arial"/>
          <w:sz w:val="18"/>
          <w:szCs w:val="18"/>
          <w:vertAlign w:val="subscript"/>
        </w:rPr>
        <w:t>2(s)</w:t>
      </w:r>
      <w:r w:rsidRPr="004E146F">
        <w:rPr>
          <w:rFonts w:ascii="Arial" w:hAnsi="Arial" w:cs="Arial"/>
          <w:sz w:val="18"/>
          <w:szCs w:val="18"/>
        </w:rPr>
        <w:t xml:space="preserve"> </w:t>
      </w:r>
      <w:r w:rsidRPr="004E146F">
        <w:rPr>
          <w:rFonts w:ascii="Cambria Math" w:hAnsi="Cambria Math" w:cs="Cambria Math"/>
          <w:sz w:val="18"/>
          <w:szCs w:val="18"/>
        </w:rPr>
        <w:t>⇆</w:t>
      </w:r>
      <w:r w:rsidRPr="004E146F">
        <w:rPr>
          <w:rFonts w:ascii="Arial" w:hAnsi="Arial" w:cs="Arial"/>
          <w:sz w:val="18"/>
          <w:szCs w:val="18"/>
        </w:rPr>
        <w:t xml:space="preserve"> 2HI</w:t>
      </w:r>
      <w:r w:rsidRPr="004E146F">
        <w:rPr>
          <w:rFonts w:ascii="Arial" w:hAnsi="Arial" w:cs="Arial"/>
          <w:sz w:val="18"/>
          <w:szCs w:val="18"/>
          <w:vertAlign w:val="subscript"/>
        </w:rPr>
        <w:t>(g)</w:t>
      </w:r>
    </w:p>
    <w:p w:rsidR="00A66BAF" w:rsidRDefault="00A66BAF" w:rsidP="00316957">
      <w:pPr>
        <w:jc w:val="both"/>
        <w:rPr>
          <w:rFonts w:ascii="Arial" w:hAnsi="Arial" w:cs="Arial"/>
          <w:b/>
          <w:sz w:val="18"/>
          <w:szCs w:val="18"/>
        </w:rPr>
      </w:pPr>
    </w:p>
    <w:p w:rsidR="004E146F" w:rsidRPr="004E146F" w:rsidRDefault="004E146F" w:rsidP="00316957">
      <w:pPr>
        <w:jc w:val="both"/>
        <w:rPr>
          <w:rFonts w:ascii="Arial" w:hAnsi="Arial" w:cs="Arial"/>
          <w:b/>
          <w:sz w:val="18"/>
          <w:szCs w:val="18"/>
        </w:rPr>
      </w:pPr>
    </w:p>
    <w:p w:rsidR="008D3CE7" w:rsidRPr="004E146F" w:rsidRDefault="008D3CE7" w:rsidP="00316957">
      <w:pPr>
        <w:jc w:val="both"/>
        <w:rPr>
          <w:rFonts w:ascii="Arial" w:hAnsi="Arial" w:cs="Arial"/>
          <w:b/>
          <w:sz w:val="18"/>
          <w:szCs w:val="18"/>
        </w:rPr>
      </w:pPr>
      <w:r w:rsidRPr="004E146F">
        <w:rPr>
          <w:rFonts w:ascii="Arial" w:hAnsi="Arial" w:cs="Arial"/>
          <w:b/>
          <w:sz w:val="18"/>
          <w:szCs w:val="18"/>
        </w:rPr>
        <w:t>4. Reacciones según la rapidez de reacción</w:t>
      </w:r>
    </w:p>
    <w:p w:rsidR="008D3CE7" w:rsidRPr="004E146F" w:rsidRDefault="008D3CE7" w:rsidP="00316957">
      <w:pPr>
        <w:jc w:val="both"/>
        <w:rPr>
          <w:rFonts w:ascii="Arial" w:hAnsi="Arial" w:cs="Arial"/>
          <w:sz w:val="18"/>
          <w:szCs w:val="18"/>
        </w:rPr>
      </w:pPr>
      <w:r w:rsidRPr="004E146F">
        <w:rPr>
          <w:rFonts w:ascii="Arial" w:hAnsi="Arial" w:cs="Arial"/>
          <w:sz w:val="18"/>
          <w:szCs w:val="18"/>
        </w:rPr>
        <w:lastRenderedPageBreak/>
        <w:t>4.1 Reacción lenta. Proceso químico en donde la cantidad de producto formado o la</w:t>
      </w:r>
      <w:r w:rsidR="00A66BAF" w:rsidRPr="004E146F">
        <w:rPr>
          <w:rFonts w:ascii="Arial" w:hAnsi="Arial" w:cs="Arial"/>
          <w:sz w:val="18"/>
          <w:szCs w:val="18"/>
        </w:rPr>
        <w:t xml:space="preserve"> </w:t>
      </w:r>
      <w:r w:rsidRPr="004E146F">
        <w:rPr>
          <w:rFonts w:ascii="Arial" w:hAnsi="Arial" w:cs="Arial"/>
          <w:sz w:val="18"/>
          <w:szCs w:val="18"/>
        </w:rPr>
        <w:t>cantidad de reactante consumido por unidad de tiempo es muy pequeña.</w:t>
      </w:r>
    </w:p>
    <w:p w:rsidR="008D3CE7" w:rsidRPr="004E146F" w:rsidRDefault="008D3CE7" w:rsidP="00A66BAF">
      <w:pPr>
        <w:jc w:val="center"/>
        <w:rPr>
          <w:rFonts w:ascii="Arial" w:hAnsi="Arial" w:cs="Arial"/>
          <w:sz w:val="18"/>
          <w:szCs w:val="18"/>
        </w:rPr>
      </w:pPr>
      <w:r w:rsidRPr="004E146F">
        <w:rPr>
          <w:rFonts w:ascii="Arial" w:hAnsi="Arial" w:cs="Arial"/>
          <w:sz w:val="18"/>
          <w:szCs w:val="18"/>
        </w:rPr>
        <w:t>4Fe</w:t>
      </w:r>
      <w:r w:rsidRPr="004E146F">
        <w:rPr>
          <w:rFonts w:ascii="Arial" w:hAnsi="Arial" w:cs="Arial"/>
          <w:sz w:val="18"/>
          <w:szCs w:val="18"/>
          <w:vertAlign w:val="subscript"/>
        </w:rPr>
        <w:t>(s)</w:t>
      </w:r>
      <w:r w:rsidRPr="004E146F">
        <w:rPr>
          <w:rFonts w:ascii="Arial" w:hAnsi="Arial" w:cs="Arial"/>
          <w:sz w:val="18"/>
          <w:szCs w:val="18"/>
        </w:rPr>
        <w:t xml:space="preserve"> +</w:t>
      </w:r>
      <w:proofErr w:type="gramStart"/>
      <w:r w:rsidRPr="004E146F">
        <w:rPr>
          <w:rFonts w:ascii="Arial" w:hAnsi="Arial" w:cs="Arial"/>
          <w:sz w:val="18"/>
          <w:szCs w:val="18"/>
        </w:rPr>
        <w:t>3O</w:t>
      </w:r>
      <w:r w:rsidRPr="004E146F">
        <w:rPr>
          <w:rFonts w:ascii="Arial" w:hAnsi="Arial" w:cs="Arial"/>
          <w:sz w:val="18"/>
          <w:szCs w:val="18"/>
          <w:vertAlign w:val="subscript"/>
        </w:rPr>
        <w:t>2(</w:t>
      </w:r>
      <w:proofErr w:type="gramEnd"/>
      <w:r w:rsidRPr="004E146F">
        <w:rPr>
          <w:rFonts w:ascii="Arial" w:hAnsi="Arial" w:cs="Arial"/>
          <w:sz w:val="18"/>
          <w:szCs w:val="18"/>
          <w:vertAlign w:val="subscript"/>
        </w:rPr>
        <w:t>g)</w:t>
      </w:r>
      <w:r w:rsidRPr="004E146F">
        <w:rPr>
          <w:rFonts w:ascii="Arial" w:hAnsi="Arial" w:cs="Arial"/>
          <w:sz w:val="18"/>
          <w:szCs w:val="18"/>
        </w:rPr>
        <w:t xml:space="preserve"> → 2Fe</w:t>
      </w:r>
      <w:r w:rsidRPr="004E146F">
        <w:rPr>
          <w:rFonts w:ascii="Arial" w:hAnsi="Arial" w:cs="Arial"/>
          <w:sz w:val="18"/>
          <w:szCs w:val="18"/>
          <w:vertAlign w:val="subscript"/>
        </w:rPr>
        <w:t>2</w:t>
      </w:r>
      <w:r w:rsidRPr="004E146F">
        <w:rPr>
          <w:rFonts w:ascii="Arial" w:hAnsi="Arial" w:cs="Arial"/>
          <w:sz w:val="18"/>
          <w:szCs w:val="18"/>
        </w:rPr>
        <w:t>O</w:t>
      </w:r>
      <w:r w:rsidRPr="004E146F">
        <w:rPr>
          <w:rFonts w:ascii="Arial" w:hAnsi="Arial" w:cs="Arial"/>
          <w:sz w:val="18"/>
          <w:szCs w:val="18"/>
          <w:vertAlign w:val="subscript"/>
        </w:rPr>
        <w:t>3(s)</w:t>
      </w:r>
    </w:p>
    <w:p w:rsidR="008D3CE7" w:rsidRPr="004E146F" w:rsidRDefault="008D3CE7" w:rsidP="00316957">
      <w:pPr>
        <w:jc w:val="both"/>
        <w:rPr>
          <w:rFonts w:ascii="Arial" w:hAnsi="Arial" w:cs="Arial"/>
          <w:sz w:val="18"/>
          <w:szCs w:val="18"/>
        </w:rPr>
      </w:pPr>
      <w:r w:rsidRPr="004E146F">
        <w:rPr>
          <w:rFonts w:ascii="Arial" w:hAnsi="Arial" w:cs="Arial"/>
          <w:sz w:val="18"/>
          <w:szCs w:val="18"/>
        </w:rPr>
        <w:t>4.2 Reacción rápida. Proceso químico en donde la cantidad de producto formado o la</w:t>
      </w:r>
      <w:r w:rsidR="00A66BAF" w:rsidRPr="004E146F">
        <w:rPr>
          <w:rFonts w:ascii="Arial" w:hAnsi="Arial" w:cs="Arial"/>
          <w:sz w:val="18"/>
          <w:szCs w:val="18"/>
        </w:rPr>
        <w:t xml:space="preserve"> </w:t>
      </w:r>
      <w:r w:rsidRPr="004E146F">
        <w:rPr>
          <w:rFonts w:ascii="Arial" w:hAnsi="Arial" w:cs="Arial"/>
          <w:sz w:val="18"/>
          <w:szCs w:val="18"/>
        </w:rPr>
        <w:t>cantidad de reactante consumido por unidad de tiempo es muy grande.</w:t>
      </w:r>
    </w:p>
    <w:p w:rsidR="008D3CE7" w:rsidRPr="004E146F" w:rsidRDefault="008D3CE7" w:rsidP="00A66BAF">
      <w:pPr>
        <w:jc w:val="center"/>
        <w:rPr>
          <w:rFonts w:ascii="Arial" w:hAnsi="Arial" w:cs="Arial"/>
          <w:sz w:val="18"/>
          <w:szCs w:val="18"/>
        </w:rPr>
      </w:pPr>
      <w:proofErr w:type="spellStart"/>
      <w:proofErr w:type="gramStart"/>
      <w:r w:rsidRPr="004E146F">
        <w:rPr>
          <w:rFonts w:ascii="Arial" w:hAnsi="Arial" w:cs="Arial"/>
          <w:sz w:val="18"/>
          <w:szCs w:val="18"/>
        </w:rPr>
        <w:t>HCl</w:t>
      </w:r>
      <w:proofErr w:type="spellEnd"/>
      <w:r w:rsidRPr="004E146F">
        <w:rPr>
          <w:rFonts w:ascii="Arial" w:hAnsi="Arial" w:cs="Arial"/>
          <w:sz w:val="18"/>
          <w:szCs w:val="18"/>
          <w:vertAlign w:val="subscript"/>
        </w:rPr>
        <w:t>(</w:t>
      </w:r>
      <w:proofErr w:type="spellStart"/>
      <w:proofErr w:type="gramEnd"/>
      <w:r w:rsidRPr="004E146F">
        <w:rPr>
          <w:rFonts w:ascii="Arial" w:hAnsi="Arial" w:cs="Arial"/>
          <w:sz w:val="18"/>
          <w:szCs w:val="18"/>
          <w:vertAlign w:val="subscript"/>
        </w:rPr>
        <w:t>ac</w:t>
      </w:r>
      <w:proofErr w:type="spellEnd"/>
      <w:r w:rsidRPr="004E146F">
        <w:rPr>
          <w:rFonts w:ascii="Arial" w:hAnsi="Arial" w:cs="Arial"/>
          <w:sz w:val="18"/>
          <w:szCs w:val="18"/>
          <w:vertAlign w:val="subscript"/>
        </w:rPr>
        <w:t>)</w:t>
      </w:r>
      <w:r w:rsidRPr="004E146F">
        <w:rPr>
          <w:rFonts w:ascii="Arial" w:hAnsi="Arial" w:cs="Arial"/>
          <w:sz w:val="18"/>
          <w:szCs w:val="18"/>
        </w:rPr>
        <w:t xml:space="preserve"> + </w:t>
      </w:r>
      <w:proofErr w:type="spellStart"/>
      <w:r w:rsidRPr="004E146F">
        <w:rPr>
          <w:rFonts w:ascii="Arial" w:hAnsi="Arial" w:cs="Arial"/>
          <w:sz w:val="18"/>
          <w:szCs w:val="18"/>
        </w:rPr>
        <w:t>NaOH</w:t>
      </w:r>
      <w:proofErr w:type="spellEnd"/>
      <w:r w:rsidRPr="004E146F">
        <w:rPr>
          <w:rFonts w:ascii="Arial" w:hAnsi="Arial" w:cs="Arial"/>
          <w:sz w:val="18"/>
          <w:szCs w:val="18"/>
          <w:vertAlign w:val="subscript"/>
        </w:rPr>
        <w:t>(</w:t>
      </w:r>
      <w:proofErr w:type="spellStart"/>
      <w:r w:rsidRPr="004E146F">
        <w:rPr>
          <w:rFonts w:ascii="Arial" w:hAnsi="Arial" w:cs="Arial"/>
          <w:sz w:val="18"/>
          <w:szCs w:val="18"/>
          <w:vertAlign w:val="subscript"/>
        </w:rPr>
        <w:t>ac</w:t>
      </w:r>
      <w:proofErr w:type="spellEnd"/>
      <w:r w:rsidRPr="004E146F">
        <w:rPr>
          <w:rFonts w:ascii="Arial" w:hAnsi="Arial" w:cs="Arial"/>
          <w:sz w:val="18"/>
          <w:szCs w:val="18"/>
          <w:vertAlign w:val="subscript"/>
        </w:rPr>
        <w:t>)</w:t>
      </w:r>
      <w:r w:rsidRPr="004E146F">
        <w:rPr>
          <w:rFonts w:ascii="Arial" w:hAnsi="Arial" w:cs="Arial"/>
          <w:sz w:val="18"/>
          <w:szCs w:val="18"/>
        </w:rPr>
        <w:t xml:space="preserve"> → </w:t>
      </w:r>
      <w:proofErr w:type="spellStart"/>
      <w:r w:rsidRPr="004E146F">
        <w:rPr>
          <w:rFonts w:ascii="Arial" w:hAnsi="Arial" w:cs="Arial"/>
          <w:sz w:val="18"/>
          <w:szCs w:val="18"/>
        </w:rPr>
        <w:t>NaCl</w:t>
      </w:r>
      <w:proofErr w:type="spellEnd"/>
      <w:r w:rsidRPr="004E146F">
        <w:rPr>
          <w:rFonts w:ascii="Arial" w:hAnsi="Arial" w:cs="Arial"/>
          <w:sz w:val="18"/>
          <w:szCs w:val="18"/>
          <w:vertAlign w:val="subscript"/>
        </w:rPr>
        <w:t>(</w:t>
      </w:r>
      <w:proofErr w:type="spellStart"/>
      <w:r w:rsidRPr="004E146F">
        <w:rPr>
          <w:rFonts w:ascii="Arial" w:hAnsi="Arial" w:cs="Arial"/>
          <w:sz w:val="18"/>
          <w:szCs w:val="18"/>
          <w:vertAlign w:val="subscript"/>
        </w:rPr>
        <w:t>ac</w:t>
      </w:r>
      <w:proofErr w:type="spellEnd"/>
      <w:r w:rsidRPr="004E146F">
        <w:rPr>
          <w:rFonts w:ascii="Arial" w:hAnsi="Arial" w:cs="Arial"/>
          <w:sz w:val="18"/>
          <w:szCs w:val="18"/>
          <w:vertAlign w:val="subscript"/>
        </w:rPr>
        <w:t>)</w:t>
      </w:r>
      <w:r w:rsidRPr="004E146F">
        <w:rPr>
          <w:rFonts w:ascii="Arial" w:hAnsi="Arial" w:cs="Arial"/>
          <w:sz w:val="18"/>
          <w:szCs w:val="18"/>
        </w:rPr>
        <w:t xml:space="preserve"> + H</w:t>
      </w:r>
      <w:r w:rsidRPr="004E146F">
        <w:rPr>
          <w:rFonts w:ascii="Arial" w:hAnsi="Arial" w:cs="Arial"/>
          <w:sz w:val="18"/>
          <w:szCs w:val="18"/>
          <w:vertAlign w:val="subscript"/>
        </w:rPr>
        <w:t>2</w:t>
      </w:r>
      <w:r w:rsidRPr="004E146F">
        <w:rPr>
          <w:rFonts w:ascii="Arial" w:hAnsi="Arial" w:cs="Arial"/>
          <w:sz w:val="18"/>
          <w:szCs w:val="18"/>
        </w:rPr>
        <w:t>O</w:t>
      </w:r>
      <w:r w:rsidRPr="004E146F">
        <w:rPr>
          <w:rFonts w:ascii="Arial" w:hAnsi="Arial" w:cs="Arial"/>
          <w:sz w:val="18"/>
          <w:szCs w:val="18"/>
          <w:vertAlign w:val="subscript"/>
        </w:rPr>
        <w:t>(l)</w:t>
      </w:r>
    </w:p>
    <w:p w:rsidR="008D3CE7" w:rsidRPr="004E146F" w:rsidRDefault="008D3CE7" w:rsidP="00316957">
      <w:pPr>
        <w:jc w:val="both"/>
        <w:rPr>
          <w:rFonts w:ascii="Arial" w:hAnsi="Arial" w:cs="Arial"/>
          <w:b/>
          <w:sz w:val="18"/>
          <w:szCs w:val="18"/>
        </w:rPr>
      </w:pPr>
      <w:r w:rsidRPr="004E146F">
        <w:rPr>
          <w:rFonts w:ascii="Arial" w:hAnsi="Arial" w:cs="Arial"/>
          <w:b/>
          <w:sz w:val="18"/>
          <w:szCs w:val="18"/>
        </w:rPr>
        <w:t>5. Reacciones según el tipo de comportamiento de compuesto o naturaleza de los</w:t>
      </w:r>
      <w:r w:rsidR="00A66BAF" w:rsidRPr="004E146F">
        <w:rPr>
          <w:rFonts w:ascii="Arial" w:hAnsi="Arial" w:cs="Arial"/>
          <w:b/>
          <w:sz w:val="18"/>
          <w:szCs w:val="18"/>
        </w:rPr>
        <w:t xml:space="preserve"> </w:t>
      </w:r>
      <w:r w:rsidRPr="004E146F">
        <w:rPr>
          <w:rFonts w:ascii="Arial" w:hAnsi="Arial" w:cs="Arial"/>
          <w:b/>
          <w:sz w:val="18"/>
          <w:szCs w:val="18"/>
        </w:rPr>
        <w:t>reactivos</w:t>
      </w:r>
    </w:p>
    <w:p w:rsidR="008D3CE7" w:rsidRPr="004E146F" w:rsidRDefault="008D3CE7" w:rsidP="00316957">
      <w:pPr>
        <w:jc w:val="both"/>
        <w:rPr>
          <w:rFonts w:ascii="Arial" w:hAnsi="Arial" w:cs="Arial"/>
          <w:sz w:val="18"/>
          <w:szCs w:val="18"/>
        </w:rPr>
      </w:pPr>
      <w:r w:rsidRPr="004E146F">
        <w:rPr>
          <w:rFonts w:ascii="Arial" w:hAnsi="Arial" w:cs="Arial"/>
          <w:sz w:val="18"/>
          <w:szCs w:val="18"/>
        </w:rPr>
        <w:t>5.1 Reacciones iónicas. Proceso químico que generalmente ocurre en disolución acuosa;</w:t>
      </w:r>
      <w:r w:rsidR="00A66BAF" w:rsidRPr="004E146F">
        <w:rPr>
          <w:rFonts w:ascii="Arial" w:hAnsi="Arial" w:cs="Arial"/>
          <w:sz w:val="18"/>
          <w:szCs w:val="18"/>
        </w:rPr>
        <w:t xml:space="preserve"> </w:t>
      </w:r>
      <w:r w:rsidRPr="004E146F">
        <w:rPr>
          <w:rFonts w:ascii="Arial" w:hAnsi="Arial" w:cs="Arial"/>
          <w:sz w:val="18"/>
          <w:szCs w:val="18"/>
        </w:rPr>
        <w:t xml:space="preserve">consiste en la interacción eléctrica de especies iónicas </w:t>
      </w:r>
      <w:proofErr w:type="spellStart"/>
      <w:r w:rsidRPr="004E146F">
        <w:rPr>
          <w:rFonts w:ascii="Arial" w:hAnsi="Arial" w:cs="Arial"/>
          <w:sz w:val="18"/>
          <w:szCs w:val="18"/>
        </w:rPr>
        <w:t>solvatadas</w:t>
      </w:r>
      <w:proofErr w:type="spellEnd"/>
      <w:r w:rsidRPr="004E146F">
        <w:rPr>
          <w:rFonts w:ascii="Arial" w:hAnsi="Arial" w:cs="Arial"/>
          <w:sz w:val="18"/>
          <w:szCs w:val="18"/>
        </w:rPr>
        <w:t xml:space="preserve"> o dispersas en el</w:t>
      </w:r>
      <w:r w:rsidR="00A66BAF" w:rsidRPr="004E146F">
        <w:rPr>
          <w:rFonts w:ascii="Arial" w:hAnsi="Arial" w:cs="Arial"/>
          <w:sz w:val="18"/>
          <w:szCs w:val="18"/>
        </w:rPr>
        <w:t xml:space="preserve"> </w:t>
      </w:r>
      <w:r w:rsidRPr="004E146F">
        <w:rPr>
          <w:rFonts w:ascii="Arial" w:hAnsi="Arial" w:cs="Arial"/>
          <w:sz w:val="18"/>
          <w:szCs w:val="18"/>
        </w:rPr>
        <w:t>disolvente (comúnmente H</w:t>
      </w:r>
      <w:r w:rsidRPr="004E146F">
        <w:rPr>
          <w:rFonts w:ascii="Arial" w:hAnsi="Arial" w:cs="Arial"/>
          <w:sz w:val="18"/>
          <w:szCs w:val="18"/>
          <w:vertAlign w:val="subscript"/>
        </w:rPr>
        <w:t>2</w:t>
      </w:r>
      <w:r w:rsidRPr="004E146F">
        <w:rPr>
          <w:rFonts w:ascii="Arial" w:hAnsi="Arial" w:cs="Arial"/>
          <w:sz w:val="18"/>
          <w:szCs w:val="18"/>
        </w:rPr>
        <w:t>O).</w:t>
      </w:r>
    </w:p>
    <w:p w:rsidR="008D3CE7" w:rsidRPr="004E146F" w:rsidRDefault="008D3CE7" w:rsidP="00A66BAF">
      <w:pPr>
        <w:jc w:val="center"/>
        <w:rPr>
          <w:rFonts w:ascii="Arial" w:hAnsi="Arial" w:cs="Arial"/>
          <w:sz w:val="18"/>
          <w:szCs w:val="18"/>
          <w:lang w:val="en-US"/>
        </w:rPr>
      </w:pPr>
      <w:r w:rsidRPr="004E146F">
        <w:rPr>
          <w:rFonts w:ascii="Arial" w:hAnsi="Arial" w:cs="Arial"/>
          <w:sz w:val="18"/>
          <w:szCs w:val="18"/>
          <w:lang w:val="en-US"/>
        </w:rPr>
        <w:t>Ag</w:t>
      </w:r>
      <w:proofErr w:type="gramStart"/>
      <w:r w:rsidRPr="004E146F">
        <w:rPr>
          <w:rFonts w:ascii="Arial" w:hAnsi="Arial" w:cs="Arial"/>
          <w:sz w:val="18"/>
          <w:szCs w:val="18"/>
          <w:vertAlign w:val="superscript"/>
          <w:lang w:val="en-US"/>
        </w:rPr>
        <w:t>+</w:t>
      </w:r>
      <w:r w:rsidRPr="004E146F">
        <w:rPr>
          <w:rFonts w:ascii="Arial" w:hAnsi="Arial" w:cs="Arial"/>
          <w:sz w:val="18"/>
          <w:szCs w:val="18"/>
          <w:vertAlign w:val="subscript"/>
          <w:lang w:val="en-US"/>
        </w:rPr>
        <w:t>(</w:t>
      </w:r>
      <w:proofErr w:type="gramEnd"/>
      <w:r w:rsidRPr="004E146F">
        <w:rPr>
          <w:rFonts w:ascii="Arial" w:hAnsi="Arial" w:cs="Arial"/>
          <w:sz w:val="18"/>
          <w:szCs w:val="18"/>
          <w:vertAlign w:val="subscript"/>
          <w:lang w:val="en-US"/>
        </w:rPr>
        <w:t xml:space="preserve">ac) </w:t>
      </w:r>
      <w:r w:rsidRPr="004E146F">
        <w:rPr>
          <w:rFonts w:ascii="Arial" w:hAnsi="Arial" w:cs="Arial"/>
          <w:sz w:val="18"/>
          <w:szCs w:val="18"/>
          <w:lang w:val="en-US"/>
        </w:rPr>
        <w:t>+ Cl</w:t>
      </w:r>
      <w:r w:rsidR="001D29C0" w:rsidRPr="004E146F">
        <w:rPr>
          <w:rFonts w:ascii="Arial" w:hAnsi="Arial" w:cs="Arial"/>
          <w:sz w:val="18"/>
          <w:szCs w:val="18"/>
          <w:vertAlign w:val="superscript"/>
          <w:lang w:val="en-US"/>
        </w:rPr>
        <w:t>-</w:t>
      </w:r>
      <w:r w:rsidRPr="004E146F">
        <w:rPr>
          <w:rFonts w:ascii="Arial" w:hAnsi="Arial" w:cs="Arial"/>
          <w:sz w:val="18"/>
          <w:szCs w:val="18"/>
          <w:vertAlign w:val="subscript"/>
          <w:lang w:val="en-US"/>
        </w:rPr>
        <w:t>(ac)</w:t>
      </w:r>
      <w:r w:rsidRPr="004E146F">
        <w:rPr>
          <w:rFonts w:ascii="Arial" w:hAnsi="Arial" w:cs="Arial"/>
          <w:sz w:val="18"/>
          <w:szCs w:val="18"/>
          <w:lang w:val="en-US"/>
        </w:rPr>
        <w:t xml:space="preserve">→ </w:t>
      </w:r>
      <w:proofErr w:type="spellStart"/>
      <w:r w:rsidRPr="004E146F">
        <w:rPr>
          <w:rFonts w:ascii="Arial" w:hAnsi="Arial" w:cs="Arial"/>
          <w:sz w:val="18"/>
          <w:szCs w:val="18"/>
          <w:lang w:val="en-US"/>
        </w:rPr>
        <w:t>AgCl</w:t>
      </w:r>
      <w:proofErr w:type="spellEnd"/>
      <w:r w:rsidRPr="004E146F">
        <w:rPr>
          <w:rFonts w:ascii="Arial" w:hAnsi="Arial" w:cs="Arial"/>
          <w:sz w:val="18"/>
          <w:szCs w:val="18"/>
          <w:vertAlign w:val="subscript"/>
          <w:lang w:val="en-US"/>
        </w:rPr>
        <w:t>(s)</w:t>
      </w:r>
    </w:p>
    <w:p w:rsidR="008D3CE7" w:rsidRPr="004E146F" w:rsidRDefault="008D3CE7" w:rsidP="00316957">
      <w:pPr>
        <w:jc w:val="both"/>
        <w:rPr>
          <w:rFonts w:ascii="Arial" w:hAnsi="Arial" w:cs="Arial"/>
          <w:sz w:val="18"/>
          <w:szCs w:val="18"/>
        </w:rPr>
      </w:pPr>
      <w:r w:rsidRPr="004E146F">
        <w:rPr>
          <w:rFonts w:ascii="Arial" w:hAnsi="Arial" w:cs="Arial"/>
          <w:sz w:val="18"/>
          <w:szCs w:val="18"/>
        </w:rPr>
        <w:t>5.2 Reacciones moleculares o covalentes. Proceso químico que involucra a las</w:t>
      </w:r>
      <w:r w:rsidR="00A66BAF" w:rsidRPr="004E146F">
        <w:rPr>
          <w:rFonts w:ascii="Arial" w:hAnsi="Arial" w:cs="Arial"/>
          <w:sz w:val="18"/>
          <w:szCs w:val="18"/>
        </w:rPr>
        <w:t xml:space="preserve"> </w:t>
      </w:r>
      <w:r w:rsidRPr="004E146F">
        <w:rPr>
          <w:rFonts w:ascii="Arial" w:hAnsi="Arial" w:cs="Arial"/>
          <w:sz w:val="18"/>
          <w:szCs w:val="18"/>
        </w:rPr>
        <w:t>interacciones de moléculas (de sustancias covalentes).</w:t>
      </w:r>
    </w:p>
    <w:p w:rsidR="008D3CE7" w:rsidRPr="004E146F" w:rsidRDefault="008D3CE7" w:rsidP="00A66BAF">
      <w:pPr>
        <w:jc w:val="center"/>
        <w:rPr>
          <w:rFonts w:ascii="Arial" w:hAnsi="Arial" w:cs="Arial"/>
          <w:sz w:val="18"/>
          <w:szCs w:val="18"/>
        </w:rPr>
      </w:pPr>
      <w:proofErr w:type="gramStart"/>
      <w:r w:rsidRPr="004E146F">
        <w:rPr>
          <w:rFonts w:ascii="Arial" w:hAnsi="Arial" w:cs="Arial"/>
          <w:sz w:val="18"/>
          <w:szCs w:val="18"/>
        </w:rPr>
        <w:t>2H</w:t>
      </w:r>
      <w:r w:rsidRPr="004E146F">
        <w:rPr>
          <w:rFonts w:ascii="Arial" w:hAnsi="Arial" w:cs="Arial"/>
          <w:sz w:val="18"/>
          <w:szCs w:val="18"/>
          <w:vertAlign w:val="subscript"/>
        </w:rPr>
        <w:t>2(</w:t>
      </w:r>
      <w:proofErr w:type="gramEnd"/>
      <w:r w:rsidRPr="004E146F">
        <w:rPr>
          <w:rFonts w:ascii="Arial" w:hAnsi="Arial" w:cs="Arial"/>
          <w:sz w:val="18"/>
          <w:szCs w:val="18"/>
          <w:vertAlign w:val="subscript"/>
        </w:rPr>
        <w:t>g)</w:t>
      </w:r>
      <w:r w:rsidRPr="004E146F">
        <w:rPr>
          <w:rFonts w:ascii="Arial" w:hAnsi="Arial" w:cs="Arial"/>
          <w:sz w:val="18"/>
          <w:szCs w:val="18"/>
        </w:rPr>
        <w:t xml:space="preserve"> + O</w:t>
      </w:r>
      <w:r w:rsidRPr="004E146F">
        <w:rPr>
          <w:rFonts w:ascii="Arial" w:hAnsi="Arial" w:cs="Arial"/>
          <w:sz w:val="18"/>
          <w:szCs w:val="18"/>
          <w:vertAlign w:val="subscript"/>
        </w:rPr>
        <w:t>2(g)</w:t>
      </w:r>
      <w:r w:rsidRPr="004E146F">
        <w:rPr>
          <w:rFonts w:ascii="Arial" w:hAnsi="Arial" w:cs="Arial"/>
          <w:sz w:val="18"/>
          <w:szCs w:val="18"/>
        </w:rPr>
        <w:t xml:space="preserve"> → 2H</w:t>
      </w:r>
      <w:r w:rsidRPr="004E146F">
        <w:rPr>
          <w:rFonts w:ascii="Arial" w:hAnsi="Arial" w:cs="Arial"/>
          <w:sz w:val="18"/>
          <w:szCs w:val="18"/>
          <w:vertAlign w:val="subscript"/>
        </w:rPr>
        <w:t>2</w:t>
      </w:r>
      <w:r w:rsidRPr="004E146F">
        <w:rPr>
          <w:rFonts w:ascii="Arial" w:hAnsi="Arial" w:cs="Arial"/>
          <w:sz w:val="18"/>
          <w:szCs w:val="18"/>
        </w:rPr>
        <w:t>O</w:t>
      </w:r>
      <w:r w:rsidRPr="004E146F">
        <w:rPr>
          <w:rFonts w:ascii="Arial" w:hAnsi="Arial" w:cs="Arial"/>
          <w:sz w:val="18"/>
          <w:szCs w:val="18"/>
          <w:vertAlign w:val="subscript"/>
        </w:rPr>
        <w:t>(g)</w:t>
      </w:r>
    </w:p>
    <w:p w:rsidR="008D3CE7" w:rsidRPr="004E146F" w:rsidRDefault="008D3CE7" w:rsidP="00316957">
      <w:pPr>
        <w:shd w:val="clear" w:color="auto" w:fill="FFFFFF"/>
        <w:spacing w:after="150" w:line="240" w:lineRule="auto"/>
        <w:jc w:val="both"/>
        <w:rPr>
          <w:rFonts w:ascii="Arial" w:eastAsia="Times New Roman" w:hAnsi="Arial" w:cs="Arial"/>
          <w:sz w:val="18"/>
          <w:szCs w:val="18"/>
          <w:lang w:eastAsia="es-CO"/>
        </w:rPr>
      </w:pPr>
      <w:r w:rsidRPr="004E146F">
        <w:rPr>
          <w:rFonts w:ascii="Arial" w:eastAsia="Times New Roman" w:hAnsi="Arial" w:cs="Arial"/>
          <w:sz w:val="18"/>
          <w:szCs w:val="18"/>
          <w:lang w:eastAsia="es-CO"/>
        </w:rPr>
        <w:t>Una </w:t>
      </w:r>
      <w:r w:rsidRPr="004E146F">
        <w:rPr>
          <w:rFonts w:ascii="Arial" w:eastAsia="Times New Roman" w:hAnsi="Arial" w:cs="Arial"/>
          <w:b/>
          <w:bCs/>
          <w:sz w:val="18"/>
          <w:szCs w:val="18"/>
          <w:lang w:eastAsia="es-CO"/>
        </w:rPr>
        <w:t>ecuación química</w:t>
      </w:r>
      <w:r w:rsidRPr="004E146F">
        <w:rPr>
          <w:rFonts w:ascii="Arial" w:eastAsia="Times New Roman" w:hAnsi="Arial" w:cs="Arial"/>
          <w:sz w:val="18"/>
          <w:szCs w:val="18"/>
          <w:lang w:eastAsia="es-CO"/>
        </w:rPr>
        <w:t> es una forma resumida de expresar, mediante símbolos y fórmulas, una reacción química. En ella determinamos las sustancias reaccionantes, se predicen los productos y se indican las proporciones de las sustancias que participan en la reacción.</w:t>
      </w:r>
    </w:p>
    <w:p w:rsidR="008D3CE7" w:rsidRPr="004E146F" w:rsidRDefault="008D3CE7" w:rsidP="00316957">
      <w:pPr>
        <w:shd w:val="clear" w:color="auto" w:fill="FFFFFF"/>
        <w:spacing w:after="150" w:line="240" w:lineRule="auto"/>
        <w:jc w:val="both"/>
        <w:rPr>
          <w:rFonts w:ascii="Arial" w:eastAsia="Times New Roman" w:hAnsi="Arial" w:cs="Arial"/>
          <w:sz w:val="18"/>
          <w:szCs w:val="18"/>
          <w:lang w:eastAsia="es-CO"/>
        </w:rPr>
      </w:pPr>
      <w:r w:rsidRPr="004E146F">
        <w:rPr>
          <w:rFonts w:ascii="Arial" w:eastAsia="Times New Roman" w:hAnsi="Arial" w:cs="Arial"/>
          <w:sz w:val="18"/>
          <w:szCs w:val="18"/>
          <w:lang w:eastAsia="es-CO"/>
        </w:rPr>
        <w:t>Para identificar si ha ocurrido una reacción química es necesario verificar si se ha dado alguno de los siguientes eventos:</w:t>
      </w:r>
    </w:p>
    <w:p w:rsidR="008D3CE7" w:rsidRPr="004E146F" w:rsidRDefault="008D3CE7" w:rsidP="008D3CE7">
      <w:pPr>
        <w:numPr>
          <w:ilvl w:val="0"/>
          <w:numId w:val="1"/>
        </w:numPr>
        <w:pBdr>
          <w:left w:val="single" w:sz="12" w:space="6" w:color="CCCCCC"/>
        </w:pBdr>
        <w:shd w:val="clear" w:color="auto" w:fill="FFFFFF"/>
        <w:spacing w:before="100" w:beforeAutospacing="1" w:after="300" w:line="240" w:lineRule="auto"/>
        <w:ind w:left="2689"/>
        <w:rPr>
          <w:rFonts w:ascii="Arial" w:eastAsia="Times New Roman" w:hAnsi="Arial" w:cs="Arial"/>
          <w:sz w:val="18"/>
          <w:szCs w:val="18"/>
          <w:lang w:eastAsia="es-CO"/>
        </w:rPr>
      </w:pPr>
      <w:r w:rsidRPr="004E146F">
        <w:rPr>
          <w:rFonts w:ascii="Arial" w:eastAsia="Times New Roman" w:hAnsi="Arial" w:cs="Arial"/>
          <w:sz w:val="18"/>
          <w:szCs w:val="18"/>
          <w:lang w:eastAsia="es-CO"/>
        </w:rPr>
        <w:t>Se produce una efervescencia (producción de gases).</w:t>
      </w:r>
    </w:p>
    <w:p w:rsidR="008D3CE7" w:rsidRPr="004E146F" w:rsidRDefault="008D3CE7" w:rsidP="008D3CE7">
      <w:pPr>
        <w:numPr>
          <w:ilvl w:val="0"/>
          <w:numId w:val="1"/>
        </w:numPr>
        <w:pBdr>
          <w:left w:val="single" w:sz="12" w:space="6" w:color="CCCCCC"/>
        </w:pBdr>
        <w:shd w:val="clear" w:color="auto" w:fill="FFFFFF"/>
        <w:spacing w:before="100" w:beforeAutospacing="1" w:after="300" w:line="240" w:lineRule="auto"/>
        <w:ind w:left="2689"/>
        <w:rPr>
          <w:rFonts w:ascii="Arial" w:eastAsia="Times New Roman" w:hAnsi="Arial" w:cs="Arial"/>
          <w:sz w:val="18"/>
          <w:szCs w:val="18"/>
          <w:lang w:eastAsia="es-CO"/>
        </w:rPr>
      </w:pPr>
      <w:r w:rsidRPr="004E146F">
        <w:rPr>
          <w:rFonts w:ascii="Arial" w:eastAsia="Times New Roman" w:hAnsi="Arial" w:cs="Arial"/>
          <w:sz w:val="18"/>
          <w:szCs w:val="18"/>
          <w:lang w:eastAsia="es-CO"/>
        </w:rPr>
        <w:t>Se libera o absorbe energía (cambia la temperatura del matraz o recipiente donde ocurre la reacción).</w:t>
      </w:r>
    </w:p>
    <w:p w:rsidR="008D3CE7" w:rsidRPr="004E146F" w:rsidRDefault="008D3CE7" w:rsidP="008D3CE7">
      <w:pPr>
        <w:numPr>
          <w:ilvl w:val="0"/>
          <w:numId w:val="1"/>
        </w:numPr>
        <w:pBdr>
          <w:left w:val="single" w:sz="12" w:space="6" w:color="CCCCCC"/>
        </w:pBdr>
        <w:shd w:val="clear" w:color="auto" w:fill="FFFFFF"/>
        <w:spacing w:before="100" w:beforeAutospacing="1" w:after="300" w:line="240" w:lineRule="auto"/>
        <w:ind w:left="2689"/>
        <w:rPr>
          <w:rFonts w:ascii="Arial" w:eastAsia="Times New Roman" w:hAnsi="Arial" w:cs="Arial"/>
          <w:sz w:val="18"/>
          <w:szCs w:val="18"/>
          <w:lang w:eastAsia="es-CO"/>
        </w:rPr>
      </w:pPr>
      <w:r w:rsidRPr="004E146F">
        <w:rPr>
          <w:rFonts w:ascii="Arial" w:eastAsia="Times New Roman" w:hAnsi="Arial" w:cs="Arial"/>
          <w:sz w:val="18"/>
          <w:szCs w:val="18"/>
          <w:lang w:eastAsia="es-CO"/>
        </w:rPr>
        <w:t>Cambio de color de los reactivos participantes.</w:t>
      </w:r>
    </w:p>
    <w:p w:rsidR="008D3CE7" w:rsidRPr="004E146F" w:rsidRDefault="008D3CE7" w:rsidP="008D3CE7">
      <w:pPr>
        <w:numPr>
          <w:ilvl w:val="0"/>
          <w:numId w:val="1"/>
        </w:numPr>
        <w:pBdr>
          <w:left w:val="single" w:sz="12" w:space="6" w:color="CCCCCC"/>
        </w:pBdr>
        <w:shd w:val="clear" w:color="auto" w:fill="FFFFFF"/>
        <w:spacing w:before="100" w:beforeAutospacing="1" w:after="300" w:line="240" w:lineRule="auto"/>
        <w:ind w:left="2689"/>
        <w:rPr>
          <w:rFonts w:ascii="Arial" w:eastAsia="Times New Roman" w:hAnsi="Arial" w:cs="Arial"/>
          <w:sz w:val="18"/>
          <w:szCs w:val="18"/>
          <w:lang w:eastAsia="es-CO"/>
        </w:rPr>
      </w:pPr>
      <w:r w:rsidRPr="004E146F">
        <w:rPr>
          <w:rFonts w:ascii="Arial" w:eastAsia="Times New Roman" w:hAnsi="Arial" w:cs="Arial"/>
          <w:sz w:val="18"/>
          <w:szCs w:val="18"/>
          <w:lang w:eastAsia="es-CO"/>
        </w:rPr>
        <w:t>Aparece un precipitado o sustancia insoluble.</w:t>
      </w:r>
    </w:p>
    <w:p w:rsidR="008D3CE7" w:rsidRPr="004E146F" w:rsidRDefault="008D3CE7" w:rsidP="004E146F">
      <w:pPr>
        <w:shd w:val="clear" w:color="auto" w:fill="FFFFFF"/>
        <w:spacing w:after="0" w:line="240" w:lineRule="auto"/>
        <w:rPr>
          <w:rFonts w:ascii="Arial" w:eastAsia="Times New Roman" w:hAnsi="Arial" w:cs="Arial"/>
          <w:sz w:val="18"/>
          <w:szCs w:val="18"/>
          <w:lang w:eastAsia="es-CO"/>
        </w:rPr>
      </w:pPr>
      <w:r w:rsidRPr="004E146F">
        <w:rPr>
          <w:rFonts w:ascii="Arial" w:eastAsia="Times New Roman" w:hAnsi="Arial" w:cs="Arial"/>
          <w:sz w:val="18"/>
          <w:szCs w:val="18"/>
          <w:lang w:eastAsia="es-CO"/>
        </w:rPr>
        <w:t>El agua oxigenada es un líquido transparente muy reactivo, por lo que se utiliza como desinfectante y bactericida. Por este motivo se requiere almacenarlo en recipientes color ámbar, que no permitan la entrada de luz y de esta manera el agua oxigenada almacenada no reaccione ni se descomponga.</w:t>
      </w:r>
    </w:p>
    <w:p w:rsidR="008D3CE7" w:rsidRPr="004E146F" w:rsidRDefault="008D3CE7" w:rsidP="008D3CE7">
      <w:pPr>
        <w:shd w:val="clear" w:color="auto" w:fill="FFFFFF"/>
        <w:spacing w:after="150" w:line="240" w:lineRule="auto"/>
        <w:rPr>
          <w:rFonts w:ascii="Arial" w:eastAsia="Times New Roman" w:hAnsi="Arial" w:cs="Arial"/>
          <w:sz w:val="18"/>
          <w:szCs w:val="18"/>
          <w:lang w:eastAsia="es-CO"/>
        </w:rPr>
      </w:pPr>
      <w:r w:rsidRPr="004E146F">
        <w:rPr>
          <w:rFonts w:ascii="Arial" w:eastAsia="Times New Roman" w:hAnsi="Arial" w:cs="Arial"/>
          <w:sz w:val="18"/>
          <w:szCs w:val="18"/>
          <w:lang w:eastAsia="es-CO"/>
        </w:rPr>
        <w:t>El agua oxigenada por acción de la luz reacciona descomponiéndose en agua y oxígeno. Esta reacción se produce de la siguiente manera:</w:t>
      </w:r>
    </w:p>
    <w:p w:rsidR="008D3CE7" w:rsidRPr="004E146F" w:rsidRDefault="008D3CE7" w:rsidP="008D3CE7">
      <w:pPr>
        <w:rPr>
          <w:rFonts w:ascii="Arial" w:hAnsi="Arial" w:cs="Arial"/>
          <w:sz w:val="18"/>
          <w:szCs w:val="18"/>
          <w:shd w:val="clear" w:color="auto" w:fill="FFFFFF"/>
        </w:rPr>
      </w:pPr>
      <w:r w:rsidRPr="004E146F">
        <w:rPr>
          <w:rFonts w:ascii="Arial" w:hAnsi="Arial" w:cs="Arial"/>
          <w:noProof/>
          <w:sz w:val="18"/>
          <w:szCs w:val="18"/>
          <w:lang w:eastAsia="es-CO"/>
        </w:rPr>
        <w:drawing>
          <wp:anchor distT="0" distB="0" distL="114300" distR="114300" simplePos="0" relativeHeight="251658752" behindDoc="0" locked="0" layoutInCell="1" allowOverlap="1">
            <wp:simplePos x="0" y="0"/>
            <wp:positionH relativeFrom="column">
              <wp:posOffset>0</wp:posOffset>
            </wp:positionH>
            <wp:positionV relativeFrom="paragraph">
              <wp:posOffset>186055</wp:posOffset>
            </wp:positionV>
            <wp:extent cx="2657475" cy="1489075"/>
            <wp:effectExtent l="0" t="0" r="9525"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31738" t="50694" r="41616" b="22752"/>
                    <a:stretch/>
                  </pic:blipFill>
                  <pic:spPr bwMode="auto">
                    <a:xfrm>
                      <a:off x="0" y="0"/>
                      <a:ext cx="2657475" cy="1489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E146F">
        <w:rPr>
          <w:rFonts w:ascii="Arial" w:hAnsi="Arial" w:cs="Arial"/>
          <w:sz w:val="18"/>
          <w:szCs w:val="18"/>
          <w:shd w:val="clear" w:color="auto" w:fill="FFFFFF"/>
        </w:rPr>
        <w:t>Como puedes observar, existen el mismo número de átomos a ambos l</w:t>
      </w:r>
      <w:r w:rsidR="00316957" w:rsidRPr="004E146F">
        <w:rPr>
          <w:rFonts w:ascii="Arial" w:hAnsi="Arial" w:cs="Arial"/>
          <w:sz w:val="18"/>
          <w:szCs w:val="18"/>
          <w:shd w:val="clear" w:color="auto" w:fill="FFFFFF"/>
        </w:rPr>
        <w:t>ados de la reacción. E</w:t>
      </w:r>
      <w:r w:rsidRPr="004E146F">
        <w:rPr>
          <w:rFonts w:ascii="Arial" w:hAnsi="Arial" w:cs="Arial"/>
          <w:sz w:val="18"/>
          <w:szCs w:val="18"/>
          <w:shd w:val="clear" w:color="auto" w:fill="FFFFFF"/>
        </w:rPr>
        <w:t>ste modelo está balanceado y cuenta con el mismo número de átomos de cada elemento en ambos lados de la ecuación química. </w:t>
      </w:r>
      <w:r w:rsidRPr="004E146F">
        <w:rPr>
          <w:rStyle w:val="Textoennegrita"/>
          <w:rFonts w:ascii="Arial" w:hAnsi="Arial" w:cs="Arial"/>
          <w:sz w:val="18"/>
          <w:szCs w:val="18"/>
          <w:shd w:val="clear" w:color="auto" w:fill="FFFFFF"/>
        </w:rPr>
        <w:t>Los coeficientes indican el número de moléculas y los subíndices representan los átomos presentes en cada una de ellas.</w:t>
      </w:r>
      <w:r w:rsidRPr="004E146F">
        <w:rPr>
          <w:rFonts w:ascii="Arial" w:hAnsi="Arial" w:cs="Arial"/>
          <w:sz w:val="18"/>
          <w:szCs w:val="18"/>
          <w:shd w:val="clear" w:color="auto" w:fill="FFFFFF"/>
        </w:rPr>
        <w:t> Su representación es la siguiente:</w:t>
      </w:r>
    </w:p>
    <w:p w:rsidR="004D3187" w:rsidRPr="004E146F" w:rsidRDefault="004D3187" w:rsidP="008D3CE7">
      <w:pPr>
        <w:rPr>
          <w:rFonts w:ascii="Arial" w:hAnsi="Arial" w:cs="Arial"/>
          <w:sz w:val="18"/>
          <w:szCs w:val="18"/>
          <w:shd w:val="clear" w:color="auto" w:fill="FFFFFF"/>
        </w:rPr>
      </w:pPr>
    </w:p>
    <w:p w:rsidR="00316957" w:rsidRPr="004E146F" w:rsidRDefault="008D2A43" w:rsidP="00316957">
      <w:pPr>
        <w:jc w:val="center"/>
        <w:rPr>
          <w:rFonts w:ascii="Arial" w:hAnsi="Arial" w:cs="Arial"/>
          <w:sz w:val="18"/>
          <w:szCs w:val="18"/>
        </w:rPr>
      </w:pPr>
      <w:r w:rsidRPr="004E146F">
        <w:rPr>
          <w:rFonts w:ascii="Arial" w:hAnsi="Arial" w:cs="Arial"/>
          <w:noProof/>
          <w:sz w:val="18"/>
          <w:szCs w:val="18"/>
          <w:lang w:eastAsia="es-CO"/>
        </w:rPr>
        <w:drawing>
          <wp:anchor distT="0" distB="0" distL="114300" distR="114300" simplePos="0" relativeHeight="251661824" behindDoc="0" locked="0" layoutInCell="1" allowOverlap="1">
            <wp:simplePos x="0" y="0"/>
            <wp:positionH relativeFrom="margin">
              <wp:align>right</wp:align>
            </wp:positionH>
            <wp:positionV relativeFrom="paragraph">
              <wp:posOffset>7408</wp:posOffset>
            </wp:positionV>
            <wp:extent cx="3368022" cy="2294549"/>
            <wp:effectExtent l="0" t="0" r="4445"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l="35302" t="18105" r="22098" b="30296"/>
                    <a:stretch/>
                  </pic:blipFill>
                  <pic:spPr bwMode="auto">
                    <a:xfrm>
                      <a:off x="0" y="0"/>
                      <a:ext cx="3368022" cy="22945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E146F" w:rsidRDefault="004E146F" w:rsidP="00316957">
      <w:pPr>
        <w:rPr>
          <w:rFonts w:ascii="Arial" w:hAnsi="Arial" w:cs="Arial"/>
          <w:b/>
          <w:sz w:val="18"/>
          <w:szCs w:val="18"/>
        </w:rPr>
      </w:pPr>
    </w:p>
    <w:p w:rsidR="004E146F" w:rsidRDefault="004E146F" w:rsidP="00316957">
      <w:pPr>
        <w:rPr>
          <w:rFonts w:ascii="Arial" w:hAnsi="Arial" w:cs="Arial"/>
          <w:b/>
          <w:sz w:val="18"/>
          <w:szCs w:val="18"/>
        </w:rPr>
      </w:pPr>
    </w:p>
    <w:p w:rsidR="009B1EE1" w:rsidRPr="004E146F" w:rsidRDefault="009B1EE1" w:rsidP="00316957">
      <w:pPr>
        <w:rPr>
          <w:rFonts w:ascii="Arial" w:hAnsi="Arial" w:cs="Arial"/>
          <w:b/>
          <w:sz w:val="18"/>
          <w:szCs w:val="18"/>
        </w:rPr>
      </w:pPr>
      <w:r w:rsidRPr="004E146F">
        <w:rPr>
          <w:rFonts w:ascii="Arial" w:hAnsi="Arial" w:cs="Arial"/>
          <w:b/>
          <w:sz w:val="18"/>
          <w:szCs w:val="18"/>
        </w:rPr>
        <w:t>ACTIVIDADES</w:t>
      </w:r>
    </w:p>
    <w:p w:rsidR="00C43424" w:rsidRPr="004E146F" w:rsidRDefault="004D3187" w:rsidP="00316957">
      <w:pPr>
        <w:rPr>
          <w:rFonts w:ascii="Arial" w:hAnsi="Arial" w:cs="Arial"/>
          <w:sz w:val="18"/>
          <w:szCs w:val="18"/>
        </w:rPr>
      </w:pPr>
      <w:r w:rsidRPr="004E146F">
        <w:rPr>
          <w:rFonts w:ascii="Arial" w:hAnsi="Arial" w:cs="Arial"/>
          <w:sz w:val="18"/>
          <w:szCs w:val="18"/>
        </w:rPr>
        <w:t>Observa el siguiente video relacionado con el tema</w:t>
      </w:r>
      <w:r w:rsidR="009B1EE1" w:rsidRPr="004E146F">
        <w:rPr>
          <w:rFonts w:ascii="Arial" w:hAnsi="Arial" w:cs="Arial"/>
          <w:sz w:val="18"/>
          <w:szCs w:val="18"/>
        </w:rPr>
        <w:t xml:space="preserve"> </w:t>
      </w:r>
      <w:hyperlink r:id="rId8" w:history="1">
        <w:r w:rsidR="004B76E2" w:rsidRPr="004E146F">
          <w:rPr>
            <w:rStyle w:val="Hipervnculo"/>
            <w:rFonts w:ascii="Arial" w:hAnsi="Arial" w:cs="Arial"/>
            <w:sz w:val="18"/>
            <w:szCs w:val="18"/>
          </w:rPr>
          <w:t>https://www.youtube.com/watch?v=8LQBGIB_L8Y</w:t>
        </w:r>
      </w:hyperlink>
    </w:p>
    <w:p w:rsidR="004B76E2" w:rsidRPr="004E146F" w:rsidRDefault="009B1EE1" w:rsidP="00024E84">
      <w:pPr>
        <w:pStyle w:val="Prrafodelista"/>
        <w:numPr>
          <w:ilvl w:val="0"/>
          <w:numId w:val="3"/>
        </w:numPr>
        <w:rPr>
          <w:rFonts w:ascii="Arial" w:hAnsi="Arial" w:cs="Arial"/>
          <w:sz w:val="18"/>
          <w:szCs w:val="18"/>
        </w:rPr>
      </w:pPr>
      <w:r w:rsidRPr="004E146F">
        <w:rPr>
          <w:rFonts w:ascii="Arial" w:hAnsi="Arial" w:cs="Arial"/>
          <w:sz w:val="18"/>
          <w:szCs w:val="18"/>
        </w:rPr>
        <w:t>De acuerdo a la información dada, realiza un mapa conceptual que acerca de las reacciones químicas</w:t>
      </w:r>
      <w:r w:rsidR="00C814CA" w:rsidRPr="004E146F">
        <w:rPr>
          <w:rFonts w:ascii="Arial" w:hAnsi="Arial" w:cs="Arial"/>
          <w:sz w:val="18"/>
          <w:szCs w:val="18"/>
        </w:rPr>
        <w:t>.</w:t>
      </w:r>
    </w:p>
    <w:p w:rsidR="009B1EE1" w:rsidRPr="004E146F" w:rsidRDefault="009B1EE1" w:rsidP="00024E84">
      <w:pPr>
        <w:pStyle w:val="Prrafodelista"/>
        <w:numPr>
          <w:ilvl w:val="0"/>
          <w:numId w:val="3"/>
        </w:numPr>
        <w:rPr>
          <w:rFonts w:ascii="Arial" w:hAnsi="Arial" w:cs="Arial"/>
          <w:sz w:val="18"/>
          <w:szCs w:val="18"/>
        </w:rPr>
      </w:pPr>
      <w:r w:rsidRPr="004E146F">
        <w:rPr>
          <w:rFonts w:ascii="Arial" w:hAnsi="Arial" w:cs="Arial"/>
          <w:sz w:val="18"/>
          <w:szCs w:val="18"/>
        </w:rPr>
        <w:t>Consulta 5 factores que afectan la velocidad de una reacción explícalo a través de un ejemplo sencillo</w:t>
      </w:r>
    </w:p>
    <w:p w:rsidR="000E0DE8" w:rsidRPr="004E146F" w:rsidRDefault="00024E84" w:rsidP="00316957">
      <w:pPr>
        <w:rPr>
          <w:rFonts w:ascii="Arial" w:hAnsi="Arial" w:cs="Arial"/>
          <w:sz w:val="18"/>
          <w:szCs w:val="18"/>
        </w:rPr>
      </w:pPr>
      <w:r w:rsidRPr="004E146F">
        <w:rPr>
          <w:rFonts w:ascii="Arial" w:hAnsi="Arial" w:cs="Arial"/>
          <w:sz w:val="18"/>
          <w:szCs w:val="18"/>
        </w:rPr>
        <w:t>Resuelve las siguientes actividades d</w:t>
      </w:r>
      <w:r w:rsidR="00FE7A4E" w:rsidRPr="004E146F">
        <w:rPr>
          <w:rFonts w:ascii="Arial" w:hAnsi="Arial" w:cs="Arial"/>
          <w:sz w:val="18"/>
          <w:szCs w:val="18"/>
        </w:rPr>
        <w:t xml:space="preserve">e acuerdo a la página web </w:t>
      </w:r>
      <w:hyperlink r:id="rId9" w:history="1">
        <w:r w:rsidR="005520E2" w:rsidRPr="004E146F">
          <w:rPr>
            <w:rStyle w:val="Hipervnculo"/>
            <w:rFonts w:ascii="Arial" w:hAnsi="Arial" w:cs="Arial"/>
            <w:sz w:val="18"/>
            <w:szCs w:val="18"/>
          </w:rPr>
          <w:t>http://www.lamanzanadenewton.com/materiales/aplicaciones/lrq/lrq_index.html</w:t>
        </w:r>
      </w:hyperlink>
      <w:bookmarkStart w:id="0" w:name="_GoBack"/>
      <w:bookmarkEnd w:id="0"/>
    </w:p>
    <w:p w:rsidR="00FE7A4E" w:rsidRPr="004E146F" w:rsidRDefault="00FE7A4E" w:rsidP="00024E84">
      <w:pPr>
        <w:pStyle w:val="Prrafodelista"/>
        <w:numPr>
          <w:ilvl w:val="0"/>
          <w:numId w:val="3"/>
        </w:numPr>
        <w:rPr>
          <w:rFonts w:ascii="Arial" w:hAnsi="Arial" w:cs="Arial"/>
          <w:sz w:val="18"/>
          <w:szCs w:val="18"/>
        </w:rPr>
      </w:pPr>
      <w:r w:rsidRPr="004E146F">
        <w:rPr>
          <w:rFonts w:ascii="Arial" w:hAnsi="Arial" w:cs="Arial"/>
          <w:sz w:val="18"/>
          <w:szCs w:val="18"/>
        </w:rPr>
        <w:t>Explica a través ejemplos la diferencia entre un cambio físico y un cambio químico en una reacción química.</w:t>
      </w:r>
    </w:p>
    <w:p w:rsidR="00FE7A4E" w:rsidRPr="004E146F" w:rsidRDefault="00FE7A4E" w:rsidP="00024E84">
      <w:pPr>
        <w:pStyle w:val="Prrafodelista"/>
        <w:numPr>
          <w:ilvl w:val="0"/>
          <w:numId w:val="3"/>
        </w:numPr>
        <w:rPr>
          <w:rFonts w:ascii="Arial" w:hAnsi="Arial" w:cs="Arial"/>
          <w:sz w:val="18"/>
          <w:szCs w:val="18"/>
        </w:rPr>
      </w:pPr>
      <w:r w:rsidRPr="004E146F">
        <w:rPr>
          <w:rFonts w:ascii="Arial" w:hAnsi="Arial" w:cs="Arial"/>
          <w:sz w:val="18"/>
          <w:szCs w:val="18"/>
        </w:rPr>
        <w:t>Observa las “Reacciones en tu entorno” y prepara una exposición individual de cada una de ellas.</w:t>
      </w:r>
    </w:p>
    <w:p w:rsidR="000E0DE8" w:rsidRPr="004E146F" w:rsidRDefault="00FE7A4E" w:rsidP="00024E84">
      <w:pPr>
        <w:pStyle w:val="Prrafodelista"/>
        <w:numPr>
          <w:ilvl w:val="0"/>
          <w:numId w:val="3"/>
        </w:numPr>
        <w:rPr>
          <w:rFonts w:ascii="Arial" w:hAnsi="Arial" w:cs="Arial"/>
          <w:sz w:val="18"/>
          <w:szCs w:val="18"/>
        </w:rPr>
      </w:pPr>
      <w:r w:rsidRPr="004E146F">
        <w:rPr>
          <w:rFonts w:ascii="Arial" w:hAnsi="Arial" w:cs="Arial"/>
          <w:sz w:val="18"/>
          <w:szCs w:val="18"/>
        </w:rPr>
        <w:t>Ordena los siguientes acontecimientos históricos de acuerdo a su orden cronológico</w:t>
      </w:r>
    </w:p>
    <w:tbl>
      <w:tblPr>
        <w:tblStyle w:val="Tablaconcuadrcula"/>
        <w:tblW w:w="0" w:type="auto"/>
        <w:tblLook w:val="04A0" w:firstRow="1" w:lastRow="0" w:firstColumn="1" w:lastColumn="0" w:noHBand="0" w:noVBand="1"/>
      </w:tblPr>
      <w:tblGrid>
        <w:gridCol w:w="524"/>
        <w:gridCol w:w="4719"/>
        <w:gridCol w:w="557"/>
        <w:gridCol w:w="4990"/>
      </w:tblGrid>
      <w:tr w:rsidR="00570530" w:rsidRPr="004E146F" w:rsidTr="00570530">
        <w:tc>
          <w:tcPr>
            <w:tcW w:w="534" w:type="dxa"/>
          </w:tcPr>
          <w:p w:rsidR="00570530" w:rsidRPr="004E146F" w:rsidRDefault="00570530" w:rsidP="00316957">
            <w:pPr>
              <w:rPr>
                <w:rFonts w:ascii="Arial" w:hAnsi="Arial" w:cs="Arial"/>
                <w:sz w:val="18"/>
                <w:szCs w:val="18"/>
              </w:rPr>
            </w:pPr>
          </w:p>
        </w:tc>
        <w:tc>
          <w:tcPr>
            <w:tcW w:w="4819" w:type="dxa"/>
          </w:tcPr>
          <w:p w:rsidR="00570530" w:rsidRPr="004E146F" w:rsidRDefault="00570530" w:rsidP="00316957">
            <w:pPr>
              <w:rPr>
                <w:rFonts w:ascii="Arial" w:hAnsi="Arial" w:cs="Arial"/>
                <w:sz w:val="18"/>
                <w:szCs w:val="18"/>
              </w:rPr>
            </w:pPr>
            <w:r w:rsidRPr="004E146F">
              <w:rPr>
                <w:rFonts w:ascii="Arial" w:hAnsi="Arial" w:cs="Arial"/>
                <w:sz w:val="18"/>
                <w:szCs w:val="18"/>
              </w:rPr>
              <w:t>Reacciones no contaminantes</w:t>
            </w:r>
          </w:p>
        </w:tc>
        <w:tc>
          <w:tcPr>
            <w:tcW w:w="567" w:type="dxa"/>
          </w:tcPr>
          <w:p w:rsidR="00570530" w:rsidRPr="004E146F" w:rsidRDefault="00570530" w:rsidP="00570530">
            <w:pPr>
              <w:rPr>
                <w:rFonts w:ascii="Arial" w:hAnsi="Arial" w:cs="Arial"/>
                <w:sz w:val="18"/>
                <w:szCs w:val="18"/>
              </w:rPr>
            </w:pPr>
          </w:p>
        </w:tc>
        <w:tc>
          <w:tcPr>
            <w:tcW w:w="5096" w:type="dxa"/>
          </w:tcPr>
          <w:p w:rsidR="00570530" w:rsidRPr="004E146F" w:rsidRDefault="00570530" w:rsidP="00570530">
            <w:pPr>
              <w:rPr>
                <w:rFonts w:ascii="Arial" w:hAnsi="Arial" w:cs="Arial"/>
                <w:sz w:val="18"/>
                <w:szCs w:val="18"/>
              </w:rPr>
            </w:pPr>
            <w:r w:rsidRPr="004E146F">
              <w:rPr>
                <w:rFonts w:ascii="Arial" w:hAnsi="Arial" w:cs="Arial"/>
                <w:sz w:val="18"/>
                <w:szCs w:val="18"/>
              </w:rPr>
              <w:t>Ordenadores en el laboratorio</w:t>
            </w:r>
          </w:p>
        </w:tc>
      </w:tr>
      <w:tr w:rsidR="00570530" w:rsidRPr="004E146F" w:rsidTr="00570530">
        <w:tc>
          <w:tcPr>
            <w:tcW w:w="534" w:type="dxa"/>
          </w:tcPr>
          <w:p w:rsidR="00570530" w:rsidRPr="004E146F" w:rsidRDefault="00570530" w:rsidP="00570530">
            <w:pPr>
              <w:rPr>
                <w:rFonts w:ascii="Arial" w:hAnsi="Arial" w:cs="Arial"/>
                <w:sz w:val="18"/>
                <w:szCs w:val="18"/>
              </w:rPr>
            </w:pPr>
          </w:p>
        </w:tc>
        <w:tc>
          <w:tcPr>
            <w:tcW w:w="4819" w:type="dxa"/>
          </w:tcPr>
          <w:p w:rsidR="00570530" w:rsidRPr="004E146F" w:rsidRDefault="00570530" w:rsidP="00570530">
            <w:pPr>
              <w:rPr>
                <w:rFonts w:ascii="Arial" w:hAnsi="Arial" w:cs="Arial"/>
                <w:sz w:val="18"/>
                <w:szCs w:val="18"/>
              </w:rPr>
            </w:pPr>
            <w:r w:rsidRPr="004E146F">
              <w:rPr>
                <w:rFonts w:ascii="Arial" w:hAnsi="Arial" w:cs="Arial"/>
                <w:sz w:val="18"/>
                <w:szCs w:val="18"/>
              </w:rPr>
              <w:t>Concepto moderno del elemento</w:t>
            </w:r>
          </w:p>
        </w:tc>
        <w:tc>
          <w:tcPr>
            <w:tcW w:w="567" w:type="dxa"/>
          </w:tcPr>
          <w:p w:rsidR="00570530" w:rsidRPr="004E146F" w:rsidRDefault="00570530" w:rsidP="00570530">
            <w:pPr>
              <w:rPr>
                <w:rFonts w:ascii="Arial" w:hAnsi="Arial" w:cs="Arial"/>
                <w:sz w:val="18"/>
                <w:szCs w:val="18"/>
              </w:rPr>
            </w:pPr>
          </w:p>
        </w:tc>
        <w:tc>
          <w:tcPr>
            <w:tcW w:w="5096" w:type="dxa"/>
          </w:tcPr>
          <w:p w:rsidR="00570530" w:rsidRPr="004E146F" w:rsidRDefault="00570530" w:rsidP="00570530">
            <w:pPr>
              <w:rPr>
                <w:rFonts w:ascii="Arial" w:hAnsi="Arial" w:cs="Arial"/>
                <w:sz w:val="18"/>
                <w:szCs w:val="18"/>
              </w:rPr>
            </w:pPr>
            <w:r w:rsidRPr="004E146F">
              <w:rPr>
                <w:rFonts w:ascii="Arial" w:hAnsi="Arial" w:cs="Arial"/>
                <w:sz w:val="18"/>
                <w:szCs w:val="18"/>
              </w:rPr>
              <w:t>Descubrimiento de los electrones y protones</w:t>
            </w:r>
          </w:p>
        </w:tc>
      </w:tr>
      <w:tr w:rsidR="00570530" w:rsidRPr="004E146F" w:rsidTr="00570530">
        <w:tc>
          <w:tcPr>
            <w:tcW w:w="534" w:type="dxa"/>
          </w:tcPr>
          <w:p w:rsidR="00570530" w:rsidRPr="004E146F" w:rsidRDefault="00570530" w:rsidP="00570530">
            <w:pPr>
              <w:rPr>
                <w:rFonts w:ascii="Arial" w:hAnsi="Arial" w:cs="Arial"/>
                <w:sz w:val="18"/>
                <w:szCs w:val="18"/>
              </w:rPr>
            </w:pPr>
          </w:p>
        </w:tc>
        <w:tc>
          <w:tcPr>
            <w:tcW w:w="4819" w:type="dxa"/>
          </w:tcPr>
          <w:p w:rsidR="00570530" w:rsidRPr="004E146F" w:rsidRDefault="00570530" w:rsidP="00570530">
            <w:pPr>
              <w:rPr>
                <w:rFonts w:ascii="Arial" w:hAnsi="Arial" w:cs="Arial"/>
                <w:sz w:val="18"/>
                <w:szCs w:val="18"/>
              </w:rPr>
            </w:pPr>
            <w:r w:rsidRPr="004E146F">
              <w:rPr>
                <w:rFonts w:ascii="Arial" w:hAnsi="Arial" w:cs="Arial"/>
                <w:sz w:val="18"/>
                <w:szCs w:val="18"/>
              </w:rPr>
              <w:t>Ley de conservación de la materia</w:t>
            </w:r>
          </w:p>
        </w:tc>
        <w:tc>
          <w:tcPr>
            <w:tcW w:w="567" w:type="dxa"/>
          </w:tcPr>
          <w:p w:rsidR="00570530" w:rsidRPr="004E146F" w:rsidRDefault="00570530" w:rsidP="00570530">
            <w:pPr>
              <w:rPr>
                <w:rFonts w:ascii="Arial" w:hAnsi="Arial" w:cs="Arial"/>
                <w:sz w:val="18"/>
                <w:szCs w:val="18"/>
              </w:rPr>
            </w:pPr>
          </w:p>
        </w:tc>
        <w:tc>
          <w:tcPr>
            <w:tcW w:w="5096" w:type="dxa"/>
          </w:tcPr>
          <w:p w:rsidR="00570530" w:rsidRPr="004E146F" w:rsidRDefault="00570530" w:rsidP="00570530">
            <w:pPr>
              <w:rPr>
                <w:rFonts w:ascii="Arial" w:hAnsi="Arial" w:cs="Arial"/>
                <w:sz w:val="18"/>
                <w:szCs w:val="18"/>
              </w:rPr>
            </w:pPr>
            <w:r w:rsidRPr="004E146F">
              <w:rPr>
                <w:rFonts w:ascii="Arial" w:hAnsi="Arial" w:cs="Arial"/>
                <w:sz w:val="18"/>
                <w:szCs w:val="18"/>
              </w:rPr>
              <w:t>Teoría atómica de Dalton</w:t>
            </w:r>
          </w:p>
        </w:tc>
      </w:tr>
      <w:tr w:rsidR="00570530" w:rsidRPr="004E146F" w:rsidTr="00570530">
        <w:tc>
          <w:tcPr>
            <w:tcW w:w="534" w:type="dxa"/>
          </w:tcPr>
          <w:p w:rsidR="00570530" w:rsidRPr="004E146F" w:rsidRDefault="00570530" w:rsidP="00570530">
            <w:pPr>
              <w:rPr>
                <w:rFonts w:ascii="Arial" w:hAnsi="Arial" w:cs="Arial"/>
                <w:sz w:val="18"/>
                <w:szCs w:val="18"/>
              </w:rPr>
            </w:pPr>
          </w:p>
        </w:tc>
        <w:tc>
          <w:tcPr>
            <w:tcW w:w="4819" w:type="dxa"/>
          </w:tcPr>
          <w:p w:rsidR="00570530" w:rsidRPr="004E146F" w:rsidRDefault="00570530" w:rsidP="00570530">
            <w:pPr>
              <w:rPr>
                <w:rFonts w:ascii="Arial" w:hAnsi="Arial" w:cs="Arial"/>
                <w:sz w:val="18"/>
                <w:szCs w:val="18"/>
              </w:rPr>
            </w:pPr>
            <w:r w:rsidRPr="004E146F">
              <w:rPr>
                <w:rFonts w:ascii="Arial" w:hAnsi="Arial" w:cs="Arial"/>
                <w:sz w:val="18"/>
                <w:szCs w:val="18"/>
              </w:rPr>
              <w:t>Uso del método científico</w:t>
            </w:r>
          </w:p>
        </w:tc>
        <w:tc>
          <w:tcPr>
            <w:tcW w:w="567" w:type="dxa"/>
          </w:tcPr>
          <w:p w:rsidR="00570530" w:rsidRPr="004E146F" w:rsidRDefault="00570530" w:rsidP="00570530">
            <w:pPr>
              <w:rPr>
                <w:rFonts w:ascii="Arial" w:hAnsi="Arial" w:cs="Arial"/>
                <w:sz w:val="18"/>
                <w:szCs w:val="18"/>
              </w:rPr>
            </w:pPr>
          </w:p>
        </w:tc>
        <w:tc>
          <w:tcPr>
            <w:tcW w:w="5096" w:type="dxa"/>
          </w:tcPr>
          <w:p w:rsidR="00570530" w:rsidRPr="004E146F" w:rsidRDefault="00570530" w:rsidP="00570530">
            <w:pPr>
              <w:rPr>
                <w:rFonts w:ascii="Arial" w:hAnsi="Arial" w:cs="Arial"/>
                <w:sz w:val="18"/>
                <w:szCs w:val="18"/>
              </w:rPr>
            </w:pPr>
            <w:r w:rsidRPr="004E146F">
              <w:rPr>
                <w:rFonts w:ascii="Arial" w:hAnsi="Arial" w:cs="Arial"/>
                <w:sz w:val="18"/>
                <w:szCs w:val="18"/>
              </w:rPr>
              <w:t>Teoría de los cuatro elementos</w:t>
            </w:r>
          </w:p>
        </w:tc>
      </w:tr>
      <w:tr w:rsidR="00570530" w:rsidRPr="004E146F" w:rsidTr="00570530">
        <w:tc>
          <w:tcPr>
            <w:tcW w:w="534" w:type="dxa"/>
          </w:tcPr>
          <w:p w:rsidR="00570530" w:rsidRPr="004E146F" w:rsidRDefault="00570530" w:rsidP="00570530">
            <w:pPr>
              <w:rPr>
                <w:rFonts w:ascii="Arial" w:hAnsi="Arial" w:cs="Arial"/>
                <w:sz w:val="18"/>
                <w:szCs w:val="18"/>
              </w:rPr>
            </w:pPr>
          </w:p>
        </w:tc>
        <w:tc>
          <w:tcPr>
            <w:tcW w:w="4819" w:type="dxa"/>
          </w:tcPr>
          <w:p w:rsidR="00570530" w:rsidRPr="004E146F" w:rsidRDefault="00570530" w:rsidP="00570530">
            <w:pPr>
              <w:rPr>
                <w:rFonts w:ascii="Arial" w:hAnsi="Arial" w:cs="Arial"/>
                <w:sz w:val="18"/>
                <w:szCs w:val="18"/>
              </w:rPr>
            </w:pPr>
            <w:r w:rsidRPr="004E146F">
              <w:rPr>
                <w:rFonts w:ascii="Arial" w:hAnsi="Arial" w:cs="Arial"/>
                <w:sz w:val="18"/>
                <w:szCs w:val="18"/>
              </w:rPr>
              <w:t>Esplendor de la alquimia</w:t>
            </w:r>
          </w:p>
        </w:tc>
        <w:tc>
          <w:tcPr>
            <w:tcW w:w="567" w:type="dxa"/>
          </w:tcPr>
          <w:p w:rsidR="00570530" w:rsidRPr="004E146F" w:rsidRDefault="00570530" w:rsidP="00570530">
            <w:pPr>
              <w:rPr>
                <w:rFonts w:ascii="Arial" w:hAnsi="Arial" w:cs="Arial"/>
                <w:sz w:val="18"/>
                <w:szCs w:val="18"/>
              </w:rPr>
            </w:pPr>
          </w:p>
        </w:tc>
        <w:tc>
          <w:tcPr>
            <w:tcW w:w="5096" w:type="dxa"/>
          </w:tcPr>
          <w:p w:rsidR="00570530" w:rsidRPr="004E146F" w:rsidRDefault="00570530" w:rsidP="00570530">
            <w:pPr>
              <w:rPr>
                <w:rFonts w:ascii="Arial" w:hAnsi="Arial" w:cs="Arial"/>
                <w:sz w:val="18"/>
                <w:szCs w:val="18"/>
              </w:rPr>
            </w:pPr>
            <w:r w:rsidRPr="004E146F">
              <w:rPr>
                <w:rFonts w:ascii="Arial" w:hAnsi="Arial" w:cs="Arial"/>
                <w:sz w:val="18"/>
                <w:szCs w:val="18"/>
              </w:rPr>
              <w:t>Procesos químicos industriales</w:t>
            </w:r>
          </w:p>
        </w:tc>
      </w:tr>
      <w:tr w:rsidR="00570530" w:rsidRPr="004E146F" w:rsidTr="00570530">
        <w:tc>
          <w:tcPr>
            <w:tcW w:w="534" w:type="dxa"/>
          </w:tcPr>
          <w:p w:rsidR="00570530" w:rsidRPr="004E146F" w:rsidRDefault="00570530" w:rsidP="00570530">
            <w:pPr>
              <w:rPr>
                <w:rFonts w:ascii="Arial" w:hAnsi="Arial" w:cs="Arial"/>
                <w:sz w:val="18"/>
                <w:szCs w:val="18"/>
              </w:rPr>
            </w:pPr>
          </w:p>
        </w:tc>
        <w:tc>
          <w:tcPr>
            <w:tcW w:w="4819" w:type="dxa"/>
          </w:tcPr>
          <w:p w:rsidR="00570530" w:rsidRPr="004E146F" w:rsidRDefault="00570530" w:rsidP="00570530">
            <w:pPr>
              <w:rPr>
                <w:rFonts w:ascii="Arial" w:hAnsi="Arial" w:cs="Arial"/>
                <w:sz w:val="18"/>
                <w:szCs w:val="18"/>
              </w:rPr>
            </w:pPr>
            <w:r w:rsidRPr="004E146F">
              <w:rPr>
                <w:rFonts w:ascii="Arial" w:hAnsi="Arial" w:cs="Arial"/>
                <w:sz w:val="18"/>
                <w:szCs w:val="18"/>
              </w:rPr>
              <w:t>Obtención del vidrio</w:t>
            </w:r>
          </w:p>
        </w:tc>
        <w:tc>
          <w:tcPr>
            <w:tcW w:w="567" w:type="dxa"/>
          </w:tcPr>
          <w:p w:rsidR="00570530" w:rsidRPr="004E146F" w:rsidRDefault="00570530" w:rsidP="00570530">
            <w:pPr>
              <w:rPr>
                <w:rFonts w:ascii="Arial" w:hAnsi="Arial" w:cs="Arial"/>
                <w:sz w:val="18"/>
                <w:szCs w:val="18"/>
              </w:rPr>
            </w:pPr>
          </w:p>
        </w:tc>
        <w:tc>
          <w:tcPr>
            <w:tcW w:w="5096" w:type="dxa"/>
          </w:tcPr>
          <w:p w:rsidR="00570530" w:rsidRPr="004E146F" w:rsidRDefault="00570530" w:rsidP="00570530">
            <w:pPr>
              <w:rPr>
                <w:rFonts w:ascii="Arial" w:hAnsi="Arial" w:cs="Arial"/>
                <w:sz w:val="18"/>
                <w:szCs w:val="18"/>
              </w:rPr>
            </w:pPr>
          </w:p>
        </w:tc>
      </w:tr>
    </w:tbl>
    <w:p w:rsidR="00570530" w:rsidRPr="004E146F" w:rsidRDefault="00570530" w:rsidP="00316957">
      <w:pPr>
        <w:rPr>
          <w:rFonts w:ascii="Arial" w:hAnsi="Arial" w:cs="Arial"/>
          <w:sz w:val="18"/>
          <w:szCs w:val="18"/>
        </w:rPr>
      </w:pPr>
    </w:p>
    <w:p w:rsidR="00FE7A4E" w:rsidRPr="004E146F" w:rsidRDefault="005520E2" w:rsidP="00316957">
      <w:pPr>
        <w:rPr>
          <w:rFonts w:ascii="Arial" w:hAnsi="Arial" w:cs="Arial"/>
          <w:sz w:val="18"/>
          <w:szCs w:val="18"/>
        </w:rPr>
      </w:pPr>
      <w:r w:rsidRPr="004E146F">
        <w:rPr>
          <w:rFonts w:ascii="Arial" w:hAnsi="Arial" w:cs="Arial"/>
          <w:sz w:val="18"/>
          <w:szCs w:val="18"/>
        </w:rPr>
        <w:t xml:space="preserve">Tomado de </w:t>
      </w:r>
      <w:hyperlink r:id="rId10" w:history="1">
        <w:r w:rsidRPr="004E146F">
          <w:rPr>
            <w:rStyle w:val="Hipervnculo"/>
            <w:rFonts w:ascii="Arial" w:hAnsi="Arial" w:cs="Arial"/>
            <w:sz w:val="18"/>
            <w:szCs w:val="18"/>
          </w:rPr>
          <w:t>http://www.lamanzanadenewton.com/materiales/aplicaciones/lrq/lrq_index.html</w:t>
        </w:r>
      </w:hyperlink>
    </w:p>
    <w:p w:rsidR="00FE7A4E" w:rsidRPr="004E146F" w:rsidRDefault="00FE7A4E" w:rsidP="00316957">
      <w:pPr>
        <w:rPr>
          <w:rFonts w:ascii="Arial" w:hAnsi="Arial" w:cs="Arial"/>
          <w:sz w:val="18"/>
          <w:szCs w:val="18"/>
        </w:rPr>
      </w:pPr>
      <w:r w:rsidRPr="004E146F">
        <w:rPr>
          <w:rFonts w:ascii="Arial" w:hAnsi="Arial" w:cs="Arial"/>
          <w:sz w:val="18"/>
          <w:szCs w:val="18"/>
        </w:rPr>
        <w:t xml:space="preserve">Tomado de </w:t>
      </w:r>
      <w:hyperlink r:id="rId11" w:history="1">
        <w:r w:rsidRPr="004E146F">
          <w:rPr>
            <w:rStyle w:val="Hipervnculo"/>
            <w:rFonts w:ascii="Arial" w:hAnsi="Arial" w:cs="Arial"/>
            <w:sz w:val="18"/>
            <w:szCs w:val="18"/>
          </w:rPr>
          <w:t>https://www.youtube.com/watch?v=8LQBGIB_L8Y</w:t>
        </w:r>
      </w:hyperlink>
    </w:p>
    <w:p w:rsidR="00FE7A4E" w:rsidRPr="004E146F" w:rsidRDefault="00FE7A4E" w:rsidP="00FE7A4E">
      <w:pPr>
        <w:rPr>
          <w:rFonts w:ascii="Arial" w:hAnsi="Arial" w:cs="Arial"/>
          <w:sz w:val="18"/>
          <w:szCs w:val="18"/>
        </w:rPr>
      </w:pPr>
      <w:r w:rsidRPr="004E146F">
        <w:rPr>
          <w:rFonts w:ascii="Arial" w:hAnsi="Arial" w:cs="Arial"/>
          <w:sz w:val="18"/>
          <w:szCs w:val="18"/>
        </w:rPr>
        <w:t xml:space="preserve">Tomado de </w:t>
      </w:r>
      <w:hyperlink r:id="rId12" w:history="1">
        <w:r w:rsidRPr="004E146F">
          <w:rPr>
            <w:rStyle w:val="Hipervnculo"/>
            <w:rFonts w:ascii="Arial" w:hAnsi="Arial" w:cs="Arial"/>
            <w:sz w:val="18"/>
            <w:szCs w:val="18"/>
          </w:rPr>
          <w:t>https://portalacademico.cch.unam.mx/alumno/quimica1/unidad1/agua-compuesto-o-elemento/reacciones-quimicas</w:t>
        </w:r>
      </w:hyperlink>
    </w:p>
    <w:sectPr w:rsidR="00FE7A4E" w:rsidRPr="004E146F" w:rsidSect="00B71D3E">
      <w:pgSz w:w="12240" w:h="20160" w:code="5"/>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15A26"/>
    <w:multiLevelType w:val="multilevel"/>
    <w:tmpl w:val="7E782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0E2984"/>
    <w:multiLevelType w:val="hybridMultilevel"/>
    <w:tmpl w:val="75E2F7E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50DE298E"/>
    <w:multiLevelType w:val="multilevel"/>
    <w:tmpl w:val="CEE823FC"/>
    <w:lvl w:ilvl="0">
      <w:start w:val="1"/>
      <w:numFmt w:val="decimal"/>
      <w:lvlText w:val="%1."/>
      <w:lvlJc w:val="left"/>
      <w:pPr>
        <w:tabs>
          <w:tab w:val="num" w:pos="-328"/>
        </w:tabs>
        <w:ind w:left="-328" w:hanging="360"/>
      </w:pPr>
    </w:lvl>
    <w:lvl w:ilvl="1" w:tentative="1">
      <w:start w:val="1"/>
      <w:numFmt w:val="decimal"/>
      <w:lvlText w:val="%2."/>
      <w:lvlJc w:val="left"/>
      <w:pPr>
        <w:tabs>
          <w:tab w:val="num" w:pos="392"/>
        </w:tabs>
        <w:ind w:left="392" w:hanging="360"/>
      </w:pPr>
    </w:lvl>
    <w:lvl w:ilvl="2" w:tentative="1">
      <w:start w:val="1"/>
      <w:numFmt w:val="decimal"/>
      <w:lvlText w:val="%3."/>
      <w:lvlJc w:val="left"/>
      <w:pPr>
        <w:tabs>
          <w:tab w:val="num" w:pos="1112"/>
        </w:tabs>
        <w:ind w:left="1112" w:hanging="360"/>
      </w:pPr>
    </w:lvl>
    <w:lvl w:ilvl="3" w:tentative="1">
      <w:start w:val="1"/>
      <w:numFmt w:val="decimal"/>
      <w:lvlText w:val="%4."/>
      <w:lvlJc w:val="left"/>
      <w:pPr>
        <w:tabs>
          <w:tab w:val="num" w:pos="1832"/>
        </w:tabs>
        <w:ind w:left="1832" w:hanging="360"/>
      </w:pPr>
    </w:lvl>
    <w:lvl w:ilvl="4" w:tentative="1">
      <w:start w:val="1"/>
      <w:numFmt w:val="decimal"/>
      <w:lvlText w:val="%5."/>
      <w:lvlJc w:val="left"/>
      <w:pPr>
        <w:tabs>
          <w:tab w:val="num" w:pos="2552"/>
        </w:tabs>
        <w:ind w:left="2552" w:hanging="360"/>
      </w:pPr>
    </w:lvl>
    <w:lvl w:ilvl="5" w:tentative="1">
      <w:start w:val="1"/>
      <w:numFmt w:val="decimal"/>
      <w:lvlText w:val="%6."/>
      <w:lvlJc w:val="left"/>
      <w:pPr>
        <w:tabs>
          <w:tab w:val="num" w:pos="3272"/>
        </w:tabs>
        <w:ind w:left="3272" w:hanging="360"/>
      </w:pPr>
    </w:lvl>
    <w:lvl w:ilvl="6" w:tentative="1">
      <w:start w:val="1"/>
      <w:numFmt w:val="decimal"/>
      <w:lvlText w:val="%7."/>
      <w:lvlJc w:val="left"/>
      <w:pPr>
        <w:tabs>
          <w:tab w:val="num" w:pos="3992"/>
        </w:tabs>
        <w:ind w:left="3992" w:hanging="360"/>
      </w:pPr>
    </w:lvl>
    <w:lvl w:ilvl="7" w:tentative="1">
      <w:start w:val="1"/>
      <w:numFmt w:val="decimal"/>
      <w:lvlText w:val="%8."/>
      <w:lvlJc w:val="left"/>
      <w:pPr>
        <w:tabs>
          <w:tab w:val="num" w:pos="4712"/>
        </w:tabs>
        <w:ind w:left="4712" w:hanging="360"/>
      </w:pPr>
    </w:lvl>
    <w:lvl w:ilvl="8" w:tentative="1">
      <w:start w:val="1"/>
      <w:numFmt w:val="decimal"/>
      <w:lvlText w:val="%9."/>
      <w:lvlJc w:val="left"/>
      <w:pPr>
        <w:tabs>
          <w:tab w:val="num" w:pos="5432"/>
        </w:tabs>
        <w:ind w:left="5432"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CE7"/>
    <w:rsid w:val="00024E84"/>
    <w:rsid w:val="000E0DE8"/>
    <w:rsid w:val="000E5321"/>
    <w:rsid w:val="001D29C0"/>
    <w:rsid w:val="00207035"/>
    <w:rsid w:val="00233401"/>
    <w:rsid w:val="00285A1B"/>
    <w:rsid w:val="002C2880"/>
    <w:rsid w:val="002D3CEE"/>
    <w:rsid w:val="00316957"/>
    <w:rsid w:val="003F0AF2"/>
    <w:rsid w:val="004B76E2"/>
    <w:rsid w:val="004D3187"/>
    <w:rsid w:val="004E146F"/>
    <w:rsid w:val="005520E2"/>
    <w:rsid w:val="00570530"/>
    <w:rsid w:val="008D2A43"/>
    <w:rsid w:val="008D3CE7"/>
    <w:rsid w:val="009B1EE1"/>
    <w:rsid w:val="009B69EA"/>
    <w:rsid w:val="00A66BAF"/>
    <w:rsid w:val="00B71D3E"/>
    <w:rsid w:val="00C43424"/>
    <w:rsid w:val="00C814CA"/>
    <w:rsid w:val="00C86AAB"/>
    <w:rsid w:val="00D2742D"/>
    <w:rsid w:val="00EB1252"/>
    <w:rsid w:val="00EC663D"/>
    <w:rsid w:val="00FC0EDD"/>
    <w:rsid w:val="00FE7A4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612ED9-FE92-4E62-8EDC-289F76D46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D3CE7"/>
    <w:rPr>
      <w:b/>
      <w:bCs/>
    </w:rPr>
  </w:style>
  <w:style w:type="character" w:styleId="Hipervnculo">
    <w:name w:val="Hyperlink"/>
    <w:basedOn w:val="Fuentedeprrafopredeter"/>
    <w:uiPriority w:val="99"/>
    <w:unhideWhenUsed/>
    <w:rsid w:val="00C43424"/>
    <w:rPr>
      <w:color w:val="0563C1" w:themeColor="hyperlink"/>
      <w:u w:val="single"/>
    </w:rPr>
  </w:style>
  <w:style w:type="paragraph" w:styleId="Textodeglobo">
    <w:name w:val="Balloon Text"/>
    <w:basedOn w:val="Normal"/>
    <w:link w:val="TextodegloboCar"/>
    <w:uiPriority w:val="99"/>
    <w:semiHidden/>
    <w:unhideWhenUsed/>
    <w:rsid w:val="004D318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D3187"/>
    <w:rPr>
      <w:rFonts w:ascii="Tahoma" w:hAnsi="Tahoma" w:cs="Tahoma"/>
      <w:sz w:val="16"/>
      <w:szCs w:val="16"/>
    </w:rPr>
  </w:style>
  <w:style w:type="table" w:styleId="Tablaconcuadrcula">
    <w:name w:val="Table Grid"/>
    <w:basedOn w:val="Tablanormal"/>
    <w:uiPriority w:val="39"/>
    <w:rsid w:val="005705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24E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2170">
      <w:bodyDiv w:val="1"/>
      <w:marLeft w:val="0"/>
      <w:marRight w:val="0"/>
      <w:marTop w:val="0"/>
      <w:marBottom w:val="0"/>
      <w:divBdr>
        <w:top w:val="none" w:sz="0" w:space="0" w:color="auto"/>
        <w:left w:val="none" w:sz="0" w:space="0" w:color="auto"/>
        <w:bottom w:val="none" w:sz="0" w:space="0" w:color="auto"/>
        <w:right w:val="none" w:sz="0" w:space="0" w:color="auto"/>
      </w:divBdr>
      <w:divsChild>
        <w:div w:id="213007063">
          <w:marLeft w:val="-225"/>
          <w:marRight w:val="-225"/>
          <w:marTop w:val="450"/>
          <w:marBottom w:val="0"/>
          <w:divBdr>
            <w:top w:val="none" w:sz="0" w:space="0" w:color="auto"/>
            <w:left w:val="none" w:sz="0" w:space="0" w:color="auto"/>
            <w:bottom w:val="none" w:sz="0" w:space="0" w:color="auto"/>
            <w:right w:val="none" w:sz="0" w:space="0" w:color="auto"/>
          </w:divBdr>
          <w:divsChild>
            <w:div w:id="1283464328">
              <w:marLeft w:val="0"/>
              <w:marRight w:val="0"/>
              <w:marTop w:val="0"/>
              <w:marBottom w:val="0"/>
              <w:divBdr>
                <w:top w:val="none" w:sz="0" w:space="0" w:color="auto"/>
                <w:left w:val="none" w:sz="0" w:space="0" w:color="auto"/>
                <w:bottom w:val="none" w:sz="0" w:space="0" w:color="auto"/>
                <w:right w:val="none" w:sz="0" w:space="0" w:color="auto"/>
              </w:divBdr>
            </w:div>
          </w:divsChild>
        </w:div>
        <w:div w:id="1635257676">
          <w:marLeft w:val="-225"/>
          <w:marRight w:val="-225"/>
          <w:marTop w:val="150"/>
          <w:marBottom w:val="0"/>
          <w:divBdr>
            <w:top w:val="none" w:sz="0" w:space="0" w:color="auto"/>
            <w:left w:val="none" w:sz="0" w:space="0" w:color="auto"/>
            <w:bottom w:val="none" w:sz="0" w:space="0" w:color="auto"/>
            <w:right w:val="none" w:sz="0" w:space="0" w:color="auto"/>
          </w:divBdr>
          <w:divsChild>
            <w:div w:id="1642886715">
              <w:marLeft w:val="1097"/>
              <w:marRight w:val="0"/>
              <w:marTop w:val="0"/>
              <w:marBottom w:val="0"/>
              <w:divBdr>
                <w:top w:val="none" w:sz="0" w:space="0" w:color="auto"/>
                <w:left w:val="none" w:sz="0" w:space="0" w:color="auto"/>
                <w:bottom w:val="none" w:sz="0" w:space="0" w:color="auto"/>
                <w:right w:val="none" w:sz="0" w:space="0" w:color="auto"/>
              </w:divBdr>
            </w:div>
          </w:divsChild>
        </w:div>
        <w:div w:id="176694057">
          <w:marLeft w:val="-225"/>
          <w:marRight w:val="-225"/>
          <w:marTop w:val="150"/>
          <w:marBottom w:val="0"/>
          <w:divBdr>
            <w:top w:val="none" w:sz="0" w:space="0" w:color="auto"/>
            <w:left w:val="none" w:sz="0" w:space="0" w:color="auto"/>
            <w:bottom w:val="none" w:sz="0" w:space="0" w:color="auto"/>
            <w:right w:val="none" w:sz="0" w:space="0" w:color="auto"/>
          </w:divBdr>
          <w:divsChild>
            <w:div w:id="703215628">
              <w:marLeft w:val="0"/>
              <w:marRight w:val="0"/>
              <w:marTop w:val="150"/>
              <w:marBottom w:val="0"/>
              <w:divBdr>
                <w:top w:val="none" w:sz="0" w:space="0" w:color="auto"/>
                <w:left w:val="none" w:sz="0" w:space="0" w:color="auto"/>
                <w:bottom w:val="none" w:sz="0" w:space="0" w:color="auto"/>
                <w:right w:val="none" w:sz="0" w:space="0" w:color="auto"/>
              </w:divBdr>
            </w:div>
            <w:div w:id="107107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551793">
      <w:bodyDiv w:val="1"/>
      <w:marLeft w:val="0"/>
      <w:marRight w:val="0"/>
      <w:marTop w:val="0"/>
      <w:marBottom w:val="0"/>
      <w:divBdr>
        <w:top w:val="none" w:sz="0" w:space="0" w:color="auto"/>
        <w:left w:val="none" w:sz="0" w:space="0" w:color="auto"/>
        <w:bottom w:val="none" w:sz="0" w:space="0" w:color="auto"/>
        <w:right w:val="none" w:sz="0" w:space="0" w:color="auto"/>
      </w:divBdr>
      <w:divsChild>
        <w:div w:id="1430389391">
          <w:marLeft w:val="0"/>
          <w:marRight w:val="0"/>
          <w:marTop w:val="0"/>
          <w:marBottom w:val="0"/>
          <w:divBdr>
            <w:top w:val="none" w:sz="0" w:space="0" w:color="auto"/>
            <w:left w:val="none" w:sz="0" w:space="0" w:color="auto"/>
            <w:bottom w:val="none" w:sz="0" w:space="0" w:color="auto"/>
            <w:right w:val="none" w:sz="0" w:space="0" w:color="auto"/>
          </w:divBdr>
          <w:divsChild>
            <w:div w:id="1060203009">
              <w:marLeft w:val="0"/>
              <w:marRight w:val="0"/>
              <w:marTop w:val="0"/>
              <w:marBottom w:val="0"/>
              <w:divBdr>
                <w:top w:val="none" w:sz="0" w:space="0" w:color="auto"/>
                <w:left w:val="none" w:sz="0" w:space="0" w:color="auto"/>
                <w:bottom w:val="none" w:sz="0" w:space="0" w:color="auto"/>
                <w:right w:val="none" w:sz="0" w:space="0" w:color="auto"/>
              </w:divBdr>
              <w:divsChild>
                <w:div w:id="425809477">
                  <w:marLeft w:val="0"/>
                  <w:marRight w:val="0"/>
                  <w:marTop w:val="0"/>
                  <w:marBottom w:val="0"/>
                  <w:divBdr>
                    <w:top w:val="none" w:sz="0" w:space="0" w:color="auto"/>
                    <w:left w:val="none" w:sz="0" w:space="0" w:color="auto"/>
                    <w:bottom w:val="none" w:sz="0" w:space="0" w:color="auto"/>
                    <w:right w:val="none" w:sz="0" w:space="0" w:color="auto"/>
                  </w:divBdr>
                  <w:divsChild>
                    <w:div w:id="211311610">
                      <w:marLeft w:val="0"/>
                      <w:marRight w:val="0"/>
                      <w:marTop w:val="0"/>
                      <w:marBottom w:val="0"/>
                      <w:divBdr>
                        <w:top w:val="none" w:sz="0" w:space="0" w:color="auto"/>
                        <w:left w:val="none" w:sz="0" w:space="0" w:color="auto"/>
                        <w:bottom w:val="none" w:sz="0" w:space="0" w:color="auto"/>
                        <w:right w:val="none" w:sz="0" w:space="0" w:color="auto"/>
                      </w:divBdr>
                      <w:divsChild>
                        <w:div w:id="248272118">
                          <w:marLeft w:val="-225"/>
                          <w:marRight w:val="-225"/>
                          <w:marTop w:val="0"/>
                          <w:marBottom w:val="0"/>
                          <w:divBdr>
                            <w:top w:val="none" w:sz="0" w:space="0" w:color="auto"/>
                            <w:left w:val="none" w:sz="0" w:space="0" w:color="auto"/>
                            <w:bottom w:val="none" w:sz="0" w:space="0" w:color="auto"/>
                            <w:right w:val="none" w:sz="0" w:space="0" w:color="auto"/>
                          </w:divBdr>
                          <w:divsChild>
                            <w:div w:id="86601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0068359">
      <w:bodyDiv w:val="1"/>
      <w:marLeft w:val="0"/>
      <w:marRight w:val="0"/>
      <w:marTop w:val="0"/>
      <w:marBottom w:val="0"/>
      <w:divBdr>
        <w:top w:val="none" w:sz="0" w:space="0" w:color="auto"/>
        <w:left w:val="none" w:sz="0" w:space="0" w:color="auto"/>
        <w:bottom w:val="none" w:sz="0" w:space="0" w:color="auto"/>
        <w:right w:val="none" w:sz="0" w:space="0" w:color="auto"/>
      </w:divBdr>
      <w:divsChild>
        <w:div w:id="1836874809">
          <w:marLeft w:val="-225"/>
          <w:marRight w:val="-225"/>
          <w:marTop w:val="450"/>
          <w:marBottom w:val="0"/>
          <w:divBdr>
            <w:top w:val="none" w:sz="0" w:space="0" w:color="auto"/>
            <w:left w:val="none" w:sz="0" w:space="0" w:color="auto"/>
            <w:bottom w:val="none" w:sz="0" w:space="0" w:color="auto"/>
            <w:right w:val="none" w:sz="0" w:space="0" w:color="auto"/>
          </w:divBdr>
          <w:divsChild>
            <w:div w:id="1070226628">
              <w:marLeft w:val="0"/>
              <w:marRight w:val="0"/>
              <w:marTop w:val="0"/>
              <w:marBottom w:val="0"/>
              <w:divBdr>
                <w:top w:val="none" w:sz="0" w:space="0" w:color="auto"/>
                <w:left w:val="none" w:sz="0" w:space="0" w:color="auto"/>
                <w:bottom w:val="none" w:sz="0" w:space="0" w:color="auto"/>
                <w:right w:val="none" w:sz="0" w:space="0" w:color="auto"/>
              </w:divBdr>
            </w:div>
          </w:divsChild>
        </w:div>
        <w:div w:id="995451475">
          <w:marLeft w:val="-225"/>
          <w:marRight w:val="-225"/>
          <w:marTop w:val="150"/>
          <w:marBottom w:val="0"/>
          <w:divBdr>
            <w:top w:val="none" w:sz="0" w:space="0" w:color="auto"/>
            <w:left w:val="none" w:sz="0" w:space="0" w:color="auto"/>
            <w:bottom w:val="none" w:sz="0" w:space="0" w:color="auto"/>
            <w:right w:val="none" w:sz="0" w:space="0" w:color="auto"/>
          </w:divBdr>
          <w:divsChild>
            <w:div w:id="1620337349">
              <w:marLeft w:val="2194"/>
              <w:marRight w:val="0"/>
              <w:marTop w:val="0"/>
              <w:marBottom w:val="0"/>
              <w:divBdr>
                <w:top w:val="none" w:sz="0" w:space="0" w:color="auto"/>
                <w:left w:val="none" w:sz="0" w:space="0" w:color="auto"/>
                <w:bottom w:val="none" w:sz="0" w:space="0" w:color="auto"/>
                <w:right w:val="none" w:sz="0" w:space="0" w:color="auto"/>
              </w:divBdr>
            </w:div>
          </w:divsChild>
        </w:div>
        <w:div w:id="662438704">
          <w:marLeft w:val="-225"/>
          <w:marRight w:val="-225"/>
          <w:marTop w:val="150"/>
          <w:marBottom w:val="0"/>
          <w:divBdr>
            <w:top w:val="none" w:sz="0" w:space="0" w:color="auto"/>
            <w:left w:val="none" w:sz="0" w:space="0" w:color="auto"/>
            <w:bottom w:val="none" w:sz="0" w:space="0" w:color="auto"/>
            <w:right w:val="none" w:sz="0" w:space="0" w:color="auto"/>
          </w:divBdr>
          <w:divsChild>
            <w:div w:id="71955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571943">
      <w:bodyDiv w:val="1"/>
      <w:marLeft w:val="0"/>
      <w:marRight w:val="0"/>
      <w:marTop w:val="0"/>
      <w:marBottom w:val="0"/>
      <w:divBdr>
        <w:top w:val="none" w:sz="0" w:space="0" w:color="auto"/>
        <w:left w:val="none" w:sz="0" w:space="0" w:color="auto"/>
        <w:bottom w:val="none" w:sz="0" w:space="0" w:color="auto"/>
        <w:right w:val="none" w:sz="0" w:space="0" w:color="auto"/>
      </w:divBdr>
      <w:divsChild>
        <w:div w:id="462235560">
          <w:marLeft w:val="-225"/>
          <w:marRight w:val="-225"/>
          <w:marTop w:val="450"/>
          <w:marBottom w:val="0"/>
          <w:divBdr>
            <w:top w:val="none" w:sz="0" w:space="0" w:color="auto"/>
            <w:left w:val="none" w:sz="0" w:space="0" w:color="auto"/>
            <w:bottom w:val="none" w:sz="0" w:space="0" w:color="auto"/>
            <w:right w:val="none" w:sz="0" w:space="0" w:color="auto"/>
          </w:divBdr>
          <w:divsChild>
            <w:div w:id="749079353">
              <w:marLeft w:val="0"/>
              <w:marRight w:val="0"/>
              <w:marTop w:val="0"/>
              <w:marBottom w:val="0"/>
              <w:divBdr>
                <w:top w:val="none" w:sz="0" w:space="0" w:color="auto"/>
                <w:left w:val="none" w:sz="0" w:space="0" w:color="auto"/>
                <w:bottom w:val="none" w:sz="0" w:space="0" w:color="auto"/>
                <w:right w:val="none" w:sz="0" w:space="0" w:color="auto"/>
              </w:divBdr>
            </w:div>
          </w:divsChild>
        </w:div>
        <w:div w:id="1826432386">
          <w:marLeft w:val="-225"/>
          <w:marRight w:val="-225"/>
          <w:marTop w:val="150"/>
          <w:marBottom w:val="0"/>
          <w:divBdr>
            <w:top w:val="none" w:sz="0" w:space="0" w:color="auto"/>
            <w:left w:val="none" w:sz="0" w:space="0" w:color="auto"/>
            <w:bottom w:val="none" w:sz="0" w:space="0" w:color="auto"/>
            <w:right w:val="none" w:sz="0" w:space="0" w:color="auto"/>
          </w:divBdr>
          <w:divsChild>
            <w:div w:id="1512530663">
              <w:marLeft w:val="2194"/>
              <w:marRight w:val="0"/>
              <w:marTop w:val="0"/>
              <w:marBottom w:val="0"/>
              <w:divBdr>
                <w:top w:val="none" w:sz="0" w:space="0" w:color="auto"/>
                <w:left w:val="none" w:sz="0" w:space="0" w:color="auto"/>
                <w:bottom w:val="none" w:sz="0" w:space="0" w:color="auto"/>
                <w:right w:val="none" w:sz="0" w:space="0" w:color="auto"/>
              </w:divBdr>
            </w:div>
          </w:divsChild>
        </w:div>
        <w:div w:id="1932347282">
          <w:marLeft w:val="-225"/>
          <w:marRight w:val="-225"/>
          <w:marTop w:val="150"/>
          <w:marBottom w:val="0"/>
          <w:divBdr>
            <w:top w:val="none" w:sz="0" w:space="0" w:color="auto"/>
            <w:left w:val="none" w:sz="0" w:space="0" w:color="auto"/>
            <w:bottom w:val="none" w:sz="0" w:space="0" w:color="auto"/>
            <w:right w:val="none" w:sz="0" w:space="0" w:color="auto"/>
          </w:divBdr>
          <w:divsChild>
            <w:div w:id="191404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462187">
      <w:bodyDiv w:val="1"/>
      <w:marLeft w:val="0"/>
      <w:marRight w:val="0"/>
      <w:marTop w:val="0"/>
      <w:marBottom w:val="0"/>
      <w:divBdr>
        <w:top w:val="none" w:sz="0" w:space="0" w:color="auto"/>
        <w:left w:val="none" w:sz="0" w:space="0" w:color="auto"/>
        <w:bottom w:val="none" w:sz="0" w:space="0" w:color="auto"/>
        <w:right w:val="none" w:sz="0" w:space="0" w:color="auto"/>
      </w:divBdr>
      <w:divsChild>
        <w:div w:id="1390761197">
          <w:marLeft w:val="-225"/>
          <w:marRight w:val="-225"/>
          <w:marTop w:val="450"/>
          <w:marBottom w:val="0"/>
          <w:divBdr>
            <w:top w:val="none" w:sz="0" w:space="0" w:color="auto"/>
            <w:left w:val="none" w:sz="0" w:space="0" w:color="auto"/>
            <w:bottom w:val="none" w:sz="0" w:space="0" w:color="auto"/>
            <w:right w:val="none" w:sz="0" w:space="0" w:color="auto"/>
          </w:divBdr>
          <w:divsChild>
            <w:div w:id="585919941">
              <w:marLeft w:val="0"/>
              <w:marRight w:val="0"/>
              <w:marTop w:val="0"/>
              <w:marBottom w:val="0"/>
              <w:divBdr>
                <w:top w:val="none" w:sz="0" w:space="0" w:color="auto"/>
                <w:left w:val="none" w:sz="0" w:space="0" w:color="auto"/>
                <w:bottom w:val="none" w:sz="0" w:space="0" w:color="auto"/>
                <w:right w:val="none" w:sz="0" w:space="0" w:color="auto"/>
              </w:divBdr>
            </w:div>
          </w:divsChild>
        </w:div>
        <w:div w:id="372000083">
          <w:marLeft w:val="-225"/>
          <w:marRight w:val="-225"/>
          <w:marTop w:val="150"/>
          <w:marBottom w:val="0"/>
          <w:divBdr>
            <w:top w:val="none" w:sz="0" w:space="0" w:color="auto"/>
            <w:left w:val="none" w:sz="0" w:space="0" w:color="auto"/>
            <w:bottom w:val="none" w:sz="0" w:space="0" w:color="auto"/>
            <w:right w:val="none" w:sz="0" w:space="0" w:color="auto"/>
          </w:divBdr>
          <w:divsChild>
            <w:div w:id="909313355">
              <w:marLeft w:val="1097"/>
              <w:marRight w:val="0"/>
              <w:marTop w:val="0"/>
              <w:marBottom w:val="0"/>
              <w:divBdr>
                <w:top w:val="none" w:sz="0" w:space="0" w:color="auto"/>
                <w:left w:val="none" w:sz="0" w:space="0" w:color="auto"/>
                <w:bottom w:val="none" w:sz="0" w:space="0" w:color="auto"/>
                <w:right w:val="none" w:sz="0" w:space="0" w:color="auto"/>
              </w:divBdr>
            </w:div>
          </w:divsChild>
        </w:div>
        <w:div w:id="1153529320">
          <w:marLeft w:val="-225"/>
          <w:marRight w:val="-225"/>
          <w:marTop w:val="150"/>
          <w:marBottom w:val="0"/>
          <w:divBdr>
            <w:top w:val="none" w:sz="0" w:space="0" w:color="auto"/>
            <w:left w:val="none" w:sz="0" w:space="0" w:color="auto"/>
            <w:bottom w:val="none" w:sz="0" w:space="0" w:color="auto"/>
            <w:right w:val="none" w:sz="0" w:space="0" w:color="auto"/>
          </w:divBdr>
          <w:divsChild>
            <w:div w:id="504129703">
              <w:marLeft w:val="0"/>
              <w:marRight w:val="0"/>
              <w:marTop w:val="150"/>
              <w:marBottom w:val="0"/>
              <w:divBdr>
                <w:top w:val="none" w:sz="0" w:space="0" w:color="auto"/>
                <w:left w:val="none" w:sz="0" w:space="0" w:color="auto"/>
                <w:bottom w:val="none" w:sz="0" w:space="0" w:color="auto"/>
                <w:right w:val="none" w:sz="0" w:space="0" w:color="auto"/>
              </w:divBdr>
            </w:div>
            <w:div w:id="199394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120442">
      <w:bodyDiv w:val="1"/>
      <w:marLeft w:val="0"/>
      <w:marRight w:val="0"/>
      <w:marTop w:val="0"/>
      <w:marBottom w:val="0"/>
      <w:divBdr>
        <w:top w:val="none" w:sz="0" w:space="0" w:color="auto"/>
        <w:left w:val="none" w:sz="0" w:space="0" w:color="auto"/>
        <w:bottom w:val="none" w:sz="0" w:space="0" w:color="auto"/>
        <w:right w:val="none" w:sz="0" w:space="0" w:color="auto"/>
      </w:divBdr>
      <w:divsChild>
        <w:div w:id="294722215">
          <w:marLeft w:val="-225"/>
          <w:marRight w:val="-225"/>
          <w:marTop w:val="450"/>
          <w:marBottom w:val="0"/>
          <w:divBdr>
            <w:top w:val="none" w:sz="0" w:space="0" w:color="auto"/>
            <w:left w:val="none" w:sz="0" w:space="0" w:color="auto"/>
            <w:bottom w:val="none" w:sz="0" w:space="0" w:color="auto"/>
            <w:right w:val="none" w:sz="0" w:space="0" w:color="auto"/>
          </w:divBdr>
          <w:divsChild>
            <w:div w:id="477067450">
              <w:marLeft w:val="0"/>
              <w:marRight w:val="0"/>
              <w:marTop w:val="0"/>
              <w:marBottom w:val="0"/>
              <w:divBdr>
                <w:top w:val="none" w:sz="0" w:space="0" w:color="auto"/>
                <w:left w:val="none" w:sz="0" w:space="0" w:color="auto"/>
                <w:bottom w:val="none" w:sz="0" w:space="0" w:color="auto"/>
                <w:right w:val="none" w:sz="0" w:space="0" w:color="auto"/>
              </w:divBdr>
            </w:div>
          </w:divsChild>
        </w:div>
        <w:div w:id="704061399">
          <w:marLeft w:val="-225"/>
          <w:marRight w:val="-225"/>
          <w:marTop w:val="150"/>
          <w:marBottom w:val="0"/>
          <w:divBdr>
            <w:top w:val="none" w:sz="0" w:space="0" w:color="auto"/>
            <w:left w:val="none" w:sz="0" w:space="0" w:color="auto"/>
            <w:bottom w:val="none" w:sz="0" w:space="0" w:color="auto"/>
            <w:right w:val="none" w:sz="0" w:space="0" w:color="auto"/>
          </w:divBdr>
          <w:divsChild>
            <w:div w:id="1103184304">
              <w:marLeft w:val="2194"/>
              <w:marRight w:val="0"/>
              <w:marTop w:val="0"/>
              <w:marBottom w:val="0"/>
              <w:divBdr>
                <w:top w:val="none" w:sz="0" w:space="0" w:color="auto"/>
                <w:left w:val="none" w:sz="0" w:space="0" w:color="auto"/>
                <w:bottom w:val="none" w:sz="0" w:space="0" w:color="auto"/>
                <w:right w:val="none" w:sz="0" w:space="0" w:color="auto"/>
              </w:divBdr>
            </w:div>
          </w:divsChild>
        </w:div>
        <w:div w:id="255094174">
          <w:marLeft w:val="-225"/>
          <w:marRight w:val="-225"/>
          <w:marTop w:val="150"/>
          <w:marBottom w:val="0"/>
          <w:divBdr>
            <w:top w:val="none" w:sz="0" w:space="0" w:color="auto"/>
            <w:left w:val="none" w:sz="0" w:space="0" w:color="auto"/>
            <w:bottom w:val="none" w:sz="0" w:space="0" w:color="auto"/>
            <w:right w:val="none" w:sz="0" w:space="0" w:color="auto"/>
          </w:divBdr>
          <w:divsChild>
            <w:div w:id="33634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8LQBGIB_L8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portalacademico.cch.unam.mx/alumno/quimica1/unidad1/agua-compuesto-o-elemento/reacciones-quimica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youtube.com/watch?v=8LQBGIB_L8Y" TargetMode="External"/><Relationship Id="rId5" Type="http://schemas.openxmlformats.org/officeDocument/2006/relationships/image" Target="media/image1.png"/><Relationship Id="rId10" Type="http://schemas.openxmlformats.org/officeDocument/2006/relationships/hyperlink" Target="http://www.lamanzanadenewton.com/materiales/aplicaciones/lrq/lrq_index.html" TargetMode="External"/><Relationship Id="rId4" Type="http://schemas.openxmlformats.org/officeDocument/2006/relationships/webSettings" Target="webSettings.xml"/><Relationship Id="rId9" Type="http://schemas.openxmlformats.org/officeDocument/2006/relationships/hyperlink" Target="http://www.lamanzanadenewton.com/materiales/aplicaciones/lrq/lrq_index.html"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1020</Words>
  <Characters>5612</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Windows User</cp:lastModifiedBy>
  <cp:revision>3</cp:revision>
  <cp:lastPrinted>2018-03-04T23:06:00Z</cp:lastPrinted>
  <dcterms:created xsi:type="dcterms:W3CDTF">2019-10-20T19:28:00Z</dcterms:created>
  <dcterms:modified xsi:type="dcterms:W3CDTF">2019-10-20T19:29:00Z</dcterms:modified>
</cp:coreProperties>
</file>